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BE" w:rsidRPr="0017544D" w:rsidRDefault="0017544D">
      <w:pPr>
        <w:jc w:val="center"/>
        <w:rPr>
          <w:rFonts w:asciiTheme="minorEastAsia" w:hAnsiTheme="minorEastAsia"/>
          <w:b/>
          <w:sz w:val="16"/>
          <w:szCs w:val="16"/>
        </w:rPr>
      </w:pPr>
      <w:r w:rsidRPr="0017544D">
        <w:rPr>
          <w:rFonts w:asciiTheme="minorEastAsia" w:hAnsiTheme="minorEastAsia" w:hint="eastAsia"/>
          <w:b/>
          <w:sz w:val="16"/>
          <w:szCs w:val="16"/>
        </w:rPr>
        <w:t>北京航天益来电子科技有限公司</w:t>
      </w:r>
    </w:p>
    <w:p w:rsidR="004C4FBE" w:rsidRPr="0017544D" w:rsidRDefault="0017544D">
      <w:pPr>
        <w:jc w:val="center"/>
        <w:rPr>
          <w:rFonts w:asciiTheme="minorEastAsia" w:hAnsiTheme="minorEastAsia"/>
          <w:b/>
          <w:sz w:val="16"/>
          <w:szCs w:val="16"/>
        </w:rPr>
      </w:pPr>
      <w:r w:rsidRPr="0017544D">
        <w:rPr>
          <w:rFonts w:asciiTheme="minorEastAsia" w:hAnsiTheme="minorEastAsia" w:hint="eastAsia"/>
          <w:b/>
          <w:sz w:val="16"/>
          <w:szCs w:val="16"/>
        </w:rPr>
        <w:t>2018年校园招聘信息</w:t>
      </w:r>
    </w:p>
    <w:p w:rsidR="004C4FBE" w:rsidRPr="0017544D" w:rsidRDefault="0017544D">
      <w:pPr>
        <w:spacing w:line="46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/>
          <w:sz w:val="16"/>
          <w:szCs w:val="16"/>
        </w:rPr>
        <w:t>北京航天益来电子科技有限公司始创于1985年，隶属于中国航天科工集团第三研究院，是由航天科技控股集团股份有限公司(股票代码：航天科技000901)控股的国家级高新技术企业。公司致力于打造成为三院“军民融合”的产业化平台，主营业务涵盖军品与民品两大主业，军品主要开展伺服、测控、通信及防化等领域产品的研制与生产；民品以国家物联网构建为导向，以智慧物联、环保节能为支撑，主要开展环境监测、环境治理、环境服务以及环保信息化业务。产品和服务广泛应用于军队、人防、电力、冶金、石化、化工、能源、食品、农业、交通、制药、航天等行业。</w:t>
      </w:r>
    </w:p>
    <w:p w:rsidR="004C4FBE" w:rsidRPr="0017544D" w:rsidRDefault="0017544D">
      <w:pPr>
        <w:spacing w:line="460" w:lineRule="exact"/>
        <w:ind w:firstLine="570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/>
          <w:sz w:val="16"/>
          <w:szCs w:val="16"/>
        </w:rPr>
        <w:t>益来公司将始终坚持“国家利益高于一切”的核心价值观，持续践行“发展航天科技，创造智慧生活”的企业使命，通过技术、管理和商业模式创新，发展成国内最专业的环保物联网领域的领军企业。与此同时，益来公司不断实施“军民融合”的发展战略，致力于军用伺服、测控技术的创新，并持续依托环境监测专业融合与发展，打造人防及防化领域一流的装备承研承制单位。</w:t>
      </w:r>
    </w:p>
    <w:p w:rsidR="004C4FBE" w:rsidRPr="0017544D" w:rsidRDefault="004C4FBE">
      <w:pPr>
        <w:spacing w:line="460" w:lineRule="exact"/>
        <w:ind w:firstLine="570"/>
        <w:rPr>
          <w:rFonts w:asciiTheme="minorEastAsia" w:hAnsiTheme="minorEastAsia"/>
          <w:sz w:val="16"/>
          <w:szCs w:val="16"/>
        </w:rPr>
      </w:pPr>
    </w:p>
    <w:p w:rsidR="004C4FBE" w:rsidRPr="0017544D" w:rsidRDefault="0017544D">
      <w:pPr>
        <w:spacing w:line="500" w:lineRule="exact"/>
        <w:rPr>
          <w:rFonts w:asciiTheme="minorEastAsia" w:hAnsiTheme="minorEastAsia"/>
          <w:color w:val="FF0000"/>
          <w:sz w:val="16"/>
          <w:szCs w:val="16"/>
        </w:rPr>
      </w:pPr>
      <w:r w:rsidRPr="0017544D">
        <w:rPr>
          <w:rFonts w:asciiTheme="minorEastAsia" w:hAnsiTheme="minorEastAsia"/>
          <w:color w:val="FF0000"/>
          <w:sz w:val="16"/>
          <w:szCs w:val="16"/>
        </w:rPr>
        <w:t>★</w:t>
      </w:r>
      <w:r w:rsidRPr="0017544D">
        <w:rPr>
          <w:rFonts w:asciiTheme="minorEastAsia" w:hAnsiTheme="minorEastAsia" w:hint="eastAsia"/>
          <w:b/>
          <w:sz w:val="16"/>
          <w:szCs w:val="16"/>
        </w:rPr>
        <w:t>现面向全国高校招聘以下人员，欢迎有志之士加入。</w:t>
      </w:r>
    </w:p>
    <w:tbl>
      <w:tblPr>
        <w:tblW w:w="10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240"/>
        <w:gridCol w:w="2448"/>
        <w:gridCol w:w="1276"/>
        <w:gridCol w:w="1275"/>
        <w:gridCol w:w="1061"/>
        <w:gridCol w:w="1060"/>
        <w:gridCol w:w="1420"/>
      </w:tblGrid>
      <w:tr w:rsidR="004C4FBE" w:rsidRPr="0017544D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职位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职位描述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薪资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任职要求</w:t>
            </w:r>
          </w:p>
        </w:tc>
      </w:tr>
      <w:tr w:rsidR="004C4FBE" w:rsidRPr="0017544D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电气工程师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负责完成仪器仪表的配套设计、调试工作，以及产品的工艺编制。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自动化仪器仪表方向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br/>
              <w:t>本科生：</w:t>
            </w: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br/>
              <w:t>3.5k-5k</w:t>
            </w: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br/>
              <w:t>硕士生：</w:t>
            </w: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br/>
              <w:t>4.5k-7k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专业知识扎实，稳重踏实，责任心强，有较好的学习能力，思维能力活跃，积极阳光向上，有较强的沟通协调能力。</w:t>
            </w:r>
          </w:p>
        </w:tc>
      </w:tr>
      <w:tr w:rsidR="004C4FBE" w:rsidRPr="0017544D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C4FBE" w:rsidRPr="0017544D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系统设计师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负责系统设计以及设备的现场调试及交付。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自动化机电一体化控制方向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2-3名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C4FBE" w:rsidRPr="0017544D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C4FBE" w:rsidRPr="0017544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 xml:space="preserve">系统工程师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负责新产品立项所需信息的收集和调研、分析工作，完成设计方案；配合完成产品研发试制工作。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C4FBE" w:rsidRPr="0017544D">
        <w:trPr>
          <w:trHeight w:val="5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防化工程师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负责工程的人防设计及相关配套设施防化设计等。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化学危险品防护，核辐射防护等专业,有防化类项目经验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C4FBE" w:rsidRPr="0017544D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BE" w:rsidRPr="0017544D" w:rsidRDefault="00175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17544D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1-2名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FBE" w:rsidRPr="0017544D" w:rsidRDefault="004C4FB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4C4FBE" w:rsidRPr="0017544D" w:rsidRDefault="004C4FBE">
      <w:pPr>
        <w:spacing w:line="500" w:lineRule="exact"/>
        <w:rPr>
          <w:rFonts w:asciiTheme="minorEastAsia" w:hAnsiTheme="minorEastAsia"/>
          <w:color w:val="FF0000"/>
          <w:sz w:val="16"/>
          <w:szCs w:val="16"/>
        </w:rPr>
      </w:pPr>
    </w:p>
    <w:p w:rsidR="004C4FBE" w:rsidRPr="0017544D" w:rsidRDefault="004C4FBE">
      <w:pPr>
        <w:spacing w:line="500" w:lineRule="exact"/>
        <w:rPr>
          <w:rFonts w:asciiTheme="minorEastAsia" w:hAnsiTheme="minorEastAsia"/>
          <w:color w:val="FF0000"/>
          <w:sz w:val="16"/>
          <w:szCs w:val="16"/>
        </w:rPr>
      </w:pPr>
    </w:p>
    <w:p w:rsidR="004C4FBE" w:rsidRPr="0017544D" w:rsidRDefault="0017544D">
      <w:pPr>
        <w:spacing w:line="500" w:lineRule="exact"/>
        <w:rPr>
          <w:rFonts w:asciiTheme="minorEastAsia" w:hAnsiTheme="minorEastAsia"/>
          <w:b/>
          <w:sz w:val="16"/>
          <w:szCs w:val="16"/>
        </w:rPr>
      </w:pPr>
      <w:r w:rsidRPr="0017544D">
        <w:rPr>
          <w:rFonts w:asciiTheme="minorEastAsia" w:hAnsiTheme="minorEastAsia"/>
          <w:color w:val="FF0000"/>
          <w:sz w:val="16"/>
          <w:szCs w:val="16"/>
        </w:rPr>
        <w:t>★</w:t>
      </w:r>
      <w:r w:rsidRPr="0017544D">
        <w:rPr>
          <w:rFonts w:asciiTheme="minorEastAsia" w:hAnsiTheme="minorEastAsia" w:hint="eastAsia"/>
          <w:b/>
          <w:sz w:val="16"/>
          <w:szCs w:val="16"/>
        </w:rPr>
        <w:t>福利待遇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 w:hint="eastAsia"/>
          <w:sz w:val="16"/>
          <w:szCs w:val="16"/>
        </w:rPr>
        <w:t>◆提供富有竞争力的薪酬福利；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 w:hint="eastAsia"/>
          <w:sz w:val="16"/>
          <w:szCs w:val="16"/>
        </w:rPr>
        <w:t>◆提供免费宿舍和食堂，苹果园地铁班车，配套设施完善；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 w:hint="eastAsia"/>
          <w:sz w:val="16"/>
          <w:szCs w:val="16"/>
        </w:rPr>
        <w:t>◆应届生</w:t>
      </w:r>
      <w:r w:rsidRPr="0017544D">
        <w:rPr>
          <w:rFonts w:asciiTheme="minorEastAsia" w:hAnsiTheme="minorEastAsia"/>
          <w:sz w:val="16"/>
          <w:szCs w:val="16"/>
        </w:rPr>
        <w:t>有解决北京市户口的指标，和航天人身份的机会；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 w:hint="eastAsia"/>
          <w:sz w:val="16"/>
          <w:szCs w:val="16"/>
        </w:rPr>
        <w:t>◆为员工提供各种知识和技能的培训，并为员工提供相应的职业生涯规划；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 w:hint="eastAsia"/>
          <w:sz w:val="16"/>
          <w:szCs w:val="16"/>
        </w:rPr>
        <w:t>◆员工活动丰富多彩，工会制度完善。</w:t>
      </w:r>
    </w:p>
    <w:p w:rsidR="004C4FBE" w:rsidRPr="0017544D" w:rsidRDefault="0017544D">
      <w:pPr>
        <w:spacing w:line="500" w:lineRule="exact"/>
        <w:rPr>
          <w:rFonts w:asciiTheme="minorEastAsia" w:hAnsiTheme="minorEastAsia"/>
          <w:color w:val="000000" w:themeColor="text1"/>
          <w:sz w:val="16"/>
          <w:szCs w:val="16"/>
        </w:rPr>
      </w:pPr>
      <w:r w:rsidRPr="0017544D">
        <w:rPr>
          <w:rFonts w:asciiTheme="minorEastAsia" w:hAnsiTheme="minorEastAsia" w:hint="eastAsia"/>
          <w:color w:val="FF0000"/>
          <w:sz w:val="16"/>
          <w:szCs w:val="16"/>
          <w:highlight w:val="yellow"/>
        </w:rPr>
        <w:lastRenderedPageBreak/>
        <w:t>扫一扫投递</w:t>
      </w:r>
    </w:p>
    <w:p w:rsidR="004C4FBE" w:rsidRPr="0017544D" w:rsidRDefault="0017544D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  <w:r w:rsidRPr="0017544D">
        <w:rPr>
          <w:rFonts w:asciiTheme="minorEastAsia" w:hAnsiTheme="minorEastAsia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-232299</wp:posOffset>
            </wp:positionH>
            <wp:positionV relativeFrom="paragraph">
              <wp:posOffset>107260</wp:posOffset>
            </wp:positionV>
            <wp:extent cx="1916264" cy="191976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6264" cy="19197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FBE" w:rsidRPr="0017544D" w:rsidRDefault="004C4FBE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</w:p>
    <w:p w:rsidR="004C4FBE" w:rsidRPr="0017544D" w:rsidRDefault="004C4FBE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</w:p>
    <w:p w:rsidR="004C4FBE" w:rsidRPr="0017544D" w:rsidRDefault="004C4FBE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</w:p>
    <w:p w:rsidR="004C4FBE" w:rsidRPr="0017544D" w:rsidRDefault="004C4FBE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</w:p>
    <w:p w:rsidR="004C4FBE" w:rsidRPr="0017544D" w:rsidRDefault="004C4FBE">
      <w:pPr>
        <w:spacing w:afterLines="100" w:after="312" w:line="420" w:lineRule="exac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sectPr w:rsidR="004C4FBE" w:rsidRPr="0017544D">
      <w:pgSz w:w="11906" w:h="16838"/>
      <w:pgMar w:top="1304" w:right="1230" w:bottom="130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AB" w:rsidRDefault="009C5BAB" w:rsidP="00CD3367">
      <w:r>
        <w:separator/>
      </w:r>
    </w:p>
  </w:endnote>
  <w:endnote w:type="continuationSeparator" w:id="0">
    <w:p w:rsidR="009C5BAB" w:rsidRDefault="009C5BAB" w:rsidP="00C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AB" w:rsidRDefault="009C5BAB" w:rsidP="00CD3367">
      <w:r>
        <w:separator/>
      </w:r>
    </w:p>
  </w:footnote>
  <w:footnote w:type="continuationSeparator" w:id="0">
    <w:p w:rsidR="009C5BAB" w:rsidRDefault="009C5BAB" w:rsidP="00CD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A"/>
    <w:rsid w:val="00080A6C"/>
    <w:rsid w:val="000E3130"/>
    <w:rsid w:val="000F7AB3"/>
    <w:rsid w:val="0017544D"/>
    <w:rsid w:val="001F4DDB"/>
    <w:rsid w:val="0022038A"/>
    <w:rsid w:val="0035008E"/>
    <w:rsid w:val="00427D29"/>
    <w:rsid w:val="00444FBA"/>
    <w:rsid w:val="0046113E"/>
    <w:rsid w:val="004C4FBE"/>
    <w:rsid w:val="004E1A29"/>
    <w:rsid w:val="0083751B"/>
    <w:rsid w:val="00842D23"/>
    <w:rsid w:val="0087353D"/>
    <w:rsid w:val="0096557A"/>
    <w:rsid w:val="009C5BAB"/>
    <w:rsid w:val="009E4F3E"/>
    <w:rsid w:val="00C77794"/>
    <w:rsid w:val="00CD3367"/>
    <w:rsid w:val="00D1410F"/>
    <w:rsid w:val="00D3146E"/>
    <w:rsid w:val="00DD2290"/>
    <w:rsid w:val="00E011F2"/>
    <w:rsid w:val="00E12A1E"/>
    <w:rsid w:val="00E15690"/>
    <w:rsid w:val="00E408C2"/>
    <w:rsid w:val="00E530D7"/>
    <w:rsid w:val="00E56712"/>
    <w:rsid w:val="37164980"/>
    <w:rsid w:val="604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BFF813"/>
  <w15:docId w15:val="{95C55128-687A-422A-BEF1-F9680A0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罗进</cp:lastModifiedBy>
  <cp:revision>9</cp:revision>
  <dcterms:created xsi:type="dcterms:W3CDTF">2018-03-20T03:39:00Z</dcterms:created>
  <dcterms:modified xsi:type="dcterms:W3CDTF">2018-04-03T02:58:00Z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