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根据《西南交通大学师资补充工作实施办法（试行）》和</w:t>
      </w:r>
      <w:r>
        <w:rPr>
          <w:rFonts w:hint="eastAsia"/>
          <w:lang w:eastAsia="zh-CN"/>
        </w:rPr>
        <w:t>《</w:t>
      </w:r>
      <w:r>
        <w:rPr>
          <w:rFonts w:hint="eastAsia"/>
        </w:rPr>
        <w:t>西南交通大学教师岗位公开招聘工作管理办法（修订）</w:t>
      </w:r>
      <w:r>
        <w:rPr>
          <w:rFonts w:hint="eastAsia"/>
          <w:lang w:eastAsia="zh-CN"/>
        </w:rPr>
        <w:t>》</w:t>
      </w:r>
      <w:r>
        <w:rPr>
          <w:rFonts w:hint="eastAsia"/>
        </w:rPr>
        <w:t>的要求，现对信息科学与技术学院201</w:t>
      </w:r>
      <w:r>
        <w:rPr>
          <w:rFonts w:hint="eastAsia"/>
          <w:lang w:val="en-US" w:eastAsia="zh-CN"/>
        </w:rPr>
        <w:t>8</w:t>
      </w:r>
      <w:r>
        <w:rPr>
          <w:rFonts w:hint="eastAsia"/>
        </w:rPr>
        <w:t>年第</w:t>
      </w:r>
      <w:r>
        <w:rPr>
          <w:rFonts w:hint="eastAsia"/>
          <w:lang w:eastAsia="zh-CN"/>
        </w:rPr>
        <w:t>七</w:t>
      </w:r>
      <w:r>
        <w:rPr>
          <w:rFonts w:hint="eastAsia"/>
        </w:rPr>
        <w:t>批拟面试的应聘人员予以匿名公示如下：</w:t>
      </w:r>
    </w:p>
    <w:p>
      <w:pPr>
        <w:jc w:val="center"/>
        <w:rPr>
          <w:rFonts w:hint="eastAsia"/>
          <w:b/>
          <w:bCs/>
          <w:sz w:val="28"/>
          <w:szCs w:val="28"/>
        </w:rPr>
      </w:pPr>
      <w:r>
        <w:rPr>
          <w:rFonts w:hint="eastAsia"/>
          <w:b/>
          <w:bCs/>
          <w:sz w:val="28"/>
          <w:szCs w:val="28"/>
        </w:rPr>
        <w:t>201</w:t>
      </w:r>
      <w:r>
        <w:rPr>
          <w:rFonts w:hint="eastAsia"/>
          <w:b/>
          <w:bCs/>
          <w:sz w:val="28"/>
          <w:szCs w:val="28"/>
          <w:lang w:val="en-US" w:eastAsia="zh-CN"/>
        </w:rPr>
        <w:t>8</w:t>
      </w:r>
      <w:r>
        <w:rPr>
          <w:rFonts w:hint="eastAsia"/>
          <w:b/>
          <w:bCs/>
          <w:sz w:val="28"/>
          <w:szCs w:val="28"/>
        </w:rPr>
        <w:t>年度公开招聘应聘人员情况</w:t>
      </w:r>
    </w:p>
    <w:p>
      <w:pPr>
        <w:spacing w:line="360" w:lineRule="auto"/>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449"/>
        <w:gridCol w:w="1470"/>
        <w:gridCol w:w="2500"/>
        <w:gridCol w:w="114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1449" w:type="dxa"/>
            <w:vAlign w:val="center"/>
          </w:tcPr>
          <w:p>
            <w:pPr>
              <w:jc w:val="center"/>
              <w:rPr>
                <w:rFonts w:ascii="宋体" w:hAnsi="Times New Roman"/>
                <w:color w:val="000000"/>
                <w:sz w:val="20"/>
                <w:szCs w:val="20"/>
                <w:lang w:val="fr-FR"/>
              </w:rPr>
            </w:pPr>
            <w:r>
              <w:rPr>
                <w:rFonts w:hint="eastAsia" w:ascii="宋体" w:hAnsi="Times New Roman"/>
                <w:color w:val="000000"/>
                <w:sz w:val="20"/>
                <w:szCs w:val="20"/>
                <w:lang w:val="fr-FR"/>
              </w:rPr>
              <w:t>男</w:t>
            </w:r>
          </w:p>
        </w:tc>
        <w:tc>
          <w:tcPr>
            <w:tcW w:w="1470"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2500"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140"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920" w:type="dxa"/>
            <w:vAlign w:val="center"/>
          </w:tcPr>
          <w:p>
            <w:pPr>
              <w:rPr>
                <w:rFonts w:ascii="宋体" w:hAnsi="Times New Roman"/>
                <w:color w:val="000000"/>
                <w:sz w:val="20"/>
                <w:szCs w:val="20"/>
                <w:lang w:val="fr-FR"/>
              </w:rPr>
            </w:pPr>
            <w:r>
              <w:rPr>
                <w:rFonts w:hint="eastAsia" w:ascii="宋体" w:hAnsi="Times New Roman"/>
                <w:color w:val="000000"/>
                <w:sz w:val="20"/>
                <w:szCs w:val="20"/>
              </w:rPr>
              <w:t>四川</w:t>
            </w:r>
            <w:r>
              <w:rPr>
                <w:rFonts w:hint="eastAsia" w:ascii="宋体" w:hAnsi="Times New Roman"/>
                <w:color w:val="000000"/>
                <w:sz w:val="20"/>
                <w:szCs w:val="20"/>
                <w:lang w:val="fr-FR"/>
              </w:rPr>
              <w:t>省</w:t>
            </w:r>
            <w:r>
              <w:rPr>
                <w:rFonts w:hint="eastAsia" w:ascii="宋体" w:hAnsi="Times New Roman"/>
                <w:color w:val="000000"/>
                <w:sz w:val="20"/>
                <w:szCs w:val="20"/>
              </w:rPr>
              <w:t>大竹县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现任专业技术职务</w:t>
            </w:r>
          </w:p>
        </w:tc>
        <w:tc>
          <w:tcPr>
            <w:tcW w:w="1449" w:type="dxa"/>
            <w:vAlign w:val="center"/>
          </w:tcPr>
          <w:p>
            <w:pPr>
              <w:jc w:val="center"/>
              <w:rPr>
                <w:rFonts w:ascii="宋体" w:hAnsi="Times New Roman"/>
                <w:color w:val="000000"/>
                <w:sz w:val="20"/>
                <w:szCs w:val="20"/>
              </w:rPr>
            </w:pPr>
            <w:r>
              <w:rPr>
                <w:rFonts w:hint="eastAsia" w:ascii="宋体" w:hAnsi="Times New Roman"/>
                <w:color w:val="000000"/>
                <w:sz w:val="20"/>
                <w:szCs w:val="20"/>
              </w:rPr>
              <w:t>博士后研究员</w:t>
            </w:r>
          </w:p>
        </w:tc>
        <w:tc>
          <w:tcPr>
            <w:tcW w:w="1470"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2500" w:type="dxa"/>
            <w:vAlign w:val="center"/>
          </w:tcPr>
          <w:p>
            <w:pPr>
              <w:jc w:val="center"/>
              <w:rPr>
                <w:rFonts w:ascii="宋体" w:hAnsi="Times New Roman"/>
                <w:color w:val="000000"/>
                <w:sz w:val="20"/>
                <w:szCs w:val="20"/>
              </w:rPr>
            </w:pPr>
            <w:r>
              <w:rPr>
                <w:rFonts w:hint="eastAsia" w:ascii="宋体" w:hAnsi="Times New Roman"/>
                <w:color w:val="000000"/>
                <w:sz w:val="20"/>
                <w:szCs w:val="20"/>
              </w:rPr>
              <w:t>2018</w:t>
            </w:r>
            <w:r>
              <w:rPr>
                <w:rFonts w:hint="eastAsia" w:ascii="宋体" w:hAnsi="Times New Roman"/>
                <w:color w:val="000000"/>
                <w:sz w:val="20"/>
                <w:szCs w:val="20"/>
                <w:lang w:val="en-US" w:eastAsia="zh-CN"/>
              </w:rPr>
              <w:t>.</w:t>
            </w:r>
            <w:r>
              <w:rPr>
                <w:rFonts w:hint="eastAsia" w:ascii="宋体" w:hAnsi="Times New Roman"/>
                <w:color w:val="000000"/>
                <w:sz w:val="20"/>
                <w:szCs w:val="20"/>
              </w:rPr>
              <w:t>3至今</w:t>
            </w:r>
          </w:p>
        </w:tc>
        <w:tc>
          <w:tcPr>
            <w:tcW w:w="1140"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920" w:type="dxa"/>
            <w:vAlign w:val="center"/>
          </w:tcPr>
          <w:p>
            <w:pPr>
              <w:rPr>
                <w:rFonts w:ascii="宋体" w:hAnsi="Times New Roman"/>
                <w:color w:val="000000"/>
                <w:sz w:val="20"/>
                <w:szCs w:val="20"/>
              </w:rPr>
            </w:pPr>
            <w:r>
              <w:rPr>
                <w:rFonts w:hint="eastAsia" w:ascii="宋体" w:hAnsi="Times New Roman"/>
                <w:color w:val="000000"/>
                <w:sz w:val="20"/>
                <w:szCs w:val="20"/>
              </w:rPr>
              <w:t>1986</w:t>
            </w:r>
            <w:r>
              <w:rPr>
                <w:rFonts w:hint="eastAsia" w:ascii="宋体" w:hAnsi="Times New Roman"/>
                <w:color w:val="000000"/>
                <w:sz w:val="20"/>
                <w:szCs w:val="20"/>
                <w:lang w:val="en-US" w:eastAsia="zh-CN"/>
              </w:rPr>
              <w:t>.</w:t>
            </w:r>
            <w:r>
              <w:rPr>
                <w:rFonts w:hint="eastAsia" w:ascii="宋体" w:hAnsi="Times New Roman"/>
                <w:color w:val="000000"/>
                <w:sz w:val="20"/>
                <w:szCs w:val="20"/>
              </w:rPr>
              <w:t>2</w:t>
            </w:r>
            <w:r>
              <w:rPr>
                <w:rFonts w:hint="eastAsia" w:ascii="宋体" w:hAnsi="Times New Roman"/>
                <w:color w:val="000000"/>
                <w:sz w:val="20"/>
                <w:szCs w:val="20"/>
                <w:lang w:val="en-US" w:eastAsia="zh-CN"/>
              </w:rPr>
              <w:t>.</w:t>
            </w:r>
            <w:r>
              <w:rPr>
                <w:rFonts w:hint="eastAsia" w:ascii="宋体" w:hAnsi="Times New Roman"/>
                <w:color w:val="00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hint="eastAsia" w:ascii="宋体" w:hAnsi="Times New Roman"/>
                <w:color w:val="000000"/>
                <w:sz w:val="20"/>
                <w:szCs w:val="20"/>
              </w:rPr>
              <w:t>巴黎中央理工-高等电力学院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1449" w:type="dxa"/>
            <w:vAlign w:val="center"/>
          </w:tcPr>
          <w:p>
            <w:pPr>
              <w:jc w:val="center"/>
              <w:rPr>
                <w:rFonts w:ascii="宋体" w:hAnsi="Times New Roman"/>
                <w:color w:val="000000"/>
                <w:sz w:val="20"/>
                <w:szCs w:val="20"/>
              </w:rPr>
            </w:pPr>
            <w:r>
              <w:rPr>
                <w:rFonts w:hint="eastAsia" w:ascii="宋体" w:hAnsi="Times New Roman"/>
                <w:color w:val="000000"/>
                <w:sz w:val="20"/>
                <w:szCs w:val="20"/>
              </w:rPr>
              <w:t>博士</w:t>
            </w:r>
          </w:p>
        </w:tc>
        <w:tc>
          <w:tcPr>
            <w:tcW w:w="1470"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2500" w:type="dxa"/>
            <w:vAlign w:val="center"/>
          </w:tcPr>
          <w:p>
            <w:pPr>
              <w:jc w:val="center"/>
              <w:rPr>
                <w:rFonts w:ascii="宋体" w:hAnsi="Times New Roman"/>
                <w:color w:val="000000"/>
                <w:sz w:val="20"/>
                <w:szCs w:val="20"/>
              </w:rPr>
            </w:pPr>
            <w:r>
              <w:rPr>
                <w:rFonts w:hint="eastAsia" w:ascii="宋体" w:hAnsi="Times New Roman"/>
                <w:color w:val="000000"/>
                <w:sz w:val="20"/>
                <w:szCs w:val="20"/>
              </w:rPr>
              <w:t>瑞典皇家工学院</w:t>
            </w:r>
          </w:p>
        </w:tc>
        <w:tc>
          <w:tcPr>
            <w:tcW w:w="1140"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920" w:type="dxa"/>
            <w:vAlign w:val="center"/>
          </w:tcPr>
          <w:p>
            <w:pPr>
              <w:rPr>
                <w:rFonts w:ascii="宋体" w:hAnsi="Times New Roman"/>
                <w:color w:val="000000"/>
                <w:sz w:val="20"/>
                <w:szCs w:val="20"/>
              </w:rPr>
            </w:pPr>
            <w:r>
              <w:rPr>
                <w:rFonts w:ascii="宋体" w:hAnsi="Times New Roman"/>
                <w:color w:val="000000"/>
                <w:sz w:val="20"/>
                <w:szCs w:val="20"/>
              </w:rPr>
              <w:t>Tobias Oechtering</w:t>
            </w:r>
            <w:r>
              <w:rPr>
                <w:rFonts w:hint="eastAsia" w:ascii="宋体" w:hAnsi="Times New Roman"/>
                <w:color w:val="000000"/>
                <w:sz w:val="20"/>
                <w:szCs w:val="20"/>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41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Times New Roman"/>
                <w:color w:val="000000"/>
                <w:sz w:val="20"/>
                <w:szCs w:val="20"/>
              </w:rPr>
            </w:pPr>
            <w:r>
              <w:rPr>
                <w:rFonts w:hint="eastAsia" w:ascii="宋体" w:hAnsi="Times New Roman"/>
                <w:color w:val="000000"/>
                <w:sz w:val="20"/>
                <w:szCs w:val="20"/>
              </w:rPr>
              <w:t>IEEE Transactions on Information Forensics and Security，IEEE Transactions on Signal and Information Processing over</w:t>
            </w:r>
            <w:r>
              <w:rPr>
                <w:rFonts w:ascii="宋体" w:hAnsi="Times New Roman"/>
                <w:color w:val="000000"/>
                <w:sz w:val="20"/>
                <w:szCs w:val="20"/>
              </w:rPr>
              <w:t xml:space="preserve"> </w:t>
            </w:r>
            <w:r>
              <w:rPr>
                <w:rFonts w:hint="eastAsia" w:ascii="宋体" w:hAnsi="Times New Roman"/>
                <w:color w:val="000000"/>
                <w:sz w:val="20"/>
                <w:szCs w:val="20"/>
              </w:rPr>
              <w:t xml:space="preserve">Networks，IEEE Transactions on </w:t>
            </w:r>
            <w:r>
              <w:rPr>
                <w:rFonts w:ascii="宋体" w:hAnsi="Times New Roman"/>
                <w:color w:val="000000"/>
                <w:sz w:val="20"/>
                <w:szCs w:val="20"/>
              </w:rPr>
              <w:t>Vehicular Technology</w:t>
            </w:r>
            <w:r>
              <w:rPr>
                <w:rFonts w:hint="eastAsia" w:ascii="宋体" w:hAnsi="Times New Roman"/>
                <w:color w:val="000000"/>
                <w:sz w:val="20"/>
                <w:szCs w:val="20"/>
              </w:rPr>
              <w:t>，</w:t>
            </w:r>
            <w:r>
              <w:rPr>
                <w:rFonts w:ascii="宋体" w:hAnsi="Times New Roman"/>
                <w:color w:val="000000"/>
                <w:sz w:val="20"/>
                <w:szCs w:val="20"/>
              </w:rPr>
              <w:t>IEEE Communications Letters</w:t>
            </w:r>
            <w:r>
              <w:rPr>
                <w:rFonts w:hint="eastAsia" w:ascii="宋体" w:hAnsi="Times New Roman"/>
                <w:color w:val="000000"/>
                <w:sz w:val="20"/>
                <w:szCs w:val="20"/>
              </w:rPr>
              <w:t>，及IEEE信号处理，信息论，通信会议审稿人</w:t>
            </w:r>
          </w:p>
        </w:tc>
        <w:tc>
          <w:tcPr>
            <w:tcW w:w="1140"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920" w:type="dxa"/>
            <w:vAlign w:val="center"/>
          </w:tcPr>
          <w:p>
            <w:pPr>
              <w:rPr>
                <w:rFonts w:ascii="宋体" w:hAnsi="Times New Roman"/>
                <w:color w:val="000000"/>
                <w:sz w:val="20"/>
                <w:szCs w:val="20"/>
              </w:rPr>
            </w:pPr>
            <w:r>
              <w:rPr>
                <w:rFonts w:hint="eastAsia" w:ascii="宋体" w:hAnsi="Times New Roman"/>
                <w:color w:val="000000"/>
                <w:sz w:val="20"/>
                <w:szCs w:val="20"/>
              </w:rPr>
              <w:t>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keepNext w:val="0"/>
              <w:keepLines w:val="0"/>
              <w:pageBreakBefore w:val="0"/>
              <w:widowControl w:val="0"/>
              <w:kinsoku/>
              <w:wordWrap/>
              <w:overflowPunct/>
              <w:topLinePunct w:val="0"/>
              <w:bidi w:val="0"/>
              <w:snapToGrid/>
              <w:spacing w:line="240" w:lineRule="exact"/>
              <w:ind w:firstLine="420" w:firstLineChars="200"/>
              <w:jc w:val="left"/>
              <w:textAlignment w:val="auto"/>
              <w:outlineLvl w:val="9"/>
              <w:rPr>
                <w:rFonts w:ascii="宋体" w:hAnsi="Times New Roman"/>
                <w:szCs w:val="24"/>
              </w:rPr>
            </w:pPr>
            <w:r>
              <w:rPr>
                <w:rFonts w:hint="eastAsia" w:ascii="宋体" w:hAnsi="Times New Roman"/>
                <w:szCs w:val="24"/>
              </w:rPr>
              <w:t>个人主要研究方向：统计推断，信息论，假设检验及其在用户隐私保护的应用，数据压缩及机器学习在电网异常检测的应用，和紧凑高隔离多入多出天线设计。</w:t>
            </w:r>
          </w:p>
          <w:p>
            <w:pPr>
              <w:keepNext w:val="0"/>
              <w:keepLines w:val="0"/>
              <w:pageBreakBefore w:val="0"/>
              <w:widowControl w:val="0"/>
              <w:kinsoku/>
              <w:wordWrap/>
              <w:overflowPunct/>
              <w:topLinePunct w:val="0"/>
              <w:bidi w:val="0"/>
              <w:snapToGrid/>
              <w:spacing w:line="240" w:lineRule="exact"/>
              <w:ind w:firstLine="400" w:firstLineChars="200"/>
              <w:jc w:val="left"/>
              <w:textAlignment w:val="auto"/>
              <w:outlineLvl w:val="9"/>
              <w:rPr>
                <w:rFonts w:ascii="宋体" w:hAnsi="Times New Roman"/>
                <w:sz w:val="20"/>
                <w:szCs w:val="20"/>
              </w:rPr>
            </w:pPr>
            <w:r>
              <w:rPr>
                <w:rFonts w:hint="eastAsia" w:ascii="宋体" w:hAnsi="宋体"/>
                <w:sz w:val="20"/>
                <w:szCs w:val="20"/>
              </w:rPr>
              <w:t>参与研究项目四项，其中欧盟CHIST-ERA项目一项，瑞典皇家工学院项目一项，法国RTE电力公司项目一项，韩国EMW公司项目一项。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jc w:val="left"/>
              <w:textAlignment w:val="auto"/>
              <w:outlineLvl w:val="9"/>
              <w:rPr>
                <w:rFonts w:ascii="宋体" w:hAnsi="宋体" w:cs="Arial"/>
                <w:kern w:val="0"/>
                <w:sz w:val="20"/>
                <w:szCs w:val="20"/>
                <w:lang w:val="fr-FR"/>
              </w:rPr>
            </w:pPr>
            <w:r>
              <w:rPr>
                <w:rFonts w:hint="eastAsia" w:ascii="宋体" w:hAnsi="宋体" w:cs="Arial"/>
                <w:kern w:val="0"/>
                <w:sz w:val="20"/>
                <w:szCs w:val="20"/>
                <w:lang w:val="fr-FR"/>
              </w:rPr>
              <w:t>提出基于假设检验的电网用户隐私泄露模型和利用绿能/储能设备的隐私保护设计。在电能消耗和绿能供应分别独立同分布条件下，推导出极限条件下的最佳的隐私保护性能及相应的隐私保护设计。在由于使用储能设备而产生系统记忆的情况下，构建基于马尔可夫决策过程和belief状态的等价模型，提出求解最优隐私保护设计的算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jc w:val="left"/>
              <w:textAlignment w:val="auto"/>
              <w:outlineLvl w:val="9"/>
              <w:rPr>
                <w:rFonts w:ascii="宋体" w:hAnsi="宋体" w:cs="Arial"/>
                <w:kern w:val="0"/>
                <w:sz w:val="20"/>
                <w:szCs w:val="20"/>
                <w:lang w:val="fr-FR"/>
              </w:rPr>
            </w:pPr>
            <w:r>
              <w:rPr>
                <w:rFonts w:hint="eastAsia" w:ascii="宋体" w:hAnsi="宋体" w:cs="Arial"/>
                <w:kern w:val="0"/>
                <w:sz w:val="20"/>
                <w:szCs w:val="20"/>
                <w:lang w:val="fr-FR"/>
              </w:rPr>
              <w:t>针对传感器网络隐私泄露问题，提出基于分布式假设检验的隐私泄露模型。在最优化合法假设检验性能且满足隐私保护条件的情况下，分析似然比检验对系统各节点的最优性。根据分析结果，提出求解最优分布式假设检设计的算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jc w:val="left"/>
              <w:textAlignment w:val="auto"/>
              <w:outlineLvl w:val="9"/>
              <w:rPr>
                <w:rFonts w:ascii="宋体" w:hAnsi="Times New Roman" w:cs="宋体"/>
                <w:kern w:val="0"/>
                <w:sz w:val="20"/>
                <w:szCs w:val="20"/>
                <w:lang w:val="fr-FR"/>
              </w:rPr>
            </w:pPr>
            <w:r>
              <w:rPr>
                <w:rFonts w:hint="eastAsia" w:ascii="宋体" w:hAnsi="Times New Roman" w:cs="宋体"/>
                <w:kern w:val="0"/>
                <w:sz w:val="20"/>
                <w:szCs w:val="20"/>
                <w:lang w:val="fr-FR"/>
              </w:rPr>
              <w:t>多模型电网数据压缩：构建多个模型估计电网数据；获得方差较小的估计误差；利用信源编码算法压缩估计误差；接收端使用模型参数和估计误差解压电网数据用于对电网异常事件的检测。基于机器学习算法的电网数据压缩：扩展非监督学习算法产生低维，相互独立，且包含电网事件信息的特征向量用以对异常事件的检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jc w:val="left"/>
              <w:textAlignment w:val="auto"/>
              <w:outlineLvl w:val="9"/>
              <w:rPr>
                <w:rFonts w:ascii="宋体" w:hAnsi="Times New Roman" w:cs="宋体"/>
                <w:kern w:val="0"/>
                <w:sz w:val="20"/>
                <w:szCs w:val="20"/>
                <w:lang w:val="fr-FR"/>
              </w:rPr>
            </w:pPr>
            <w:r>
              <w:rPr>
                <w:rFonts w:hint="eastAsia" w:ascii="宋体" w:hAnsi="Times New Roman" w:cs="宋体"/>
                <w:kern w:val="0"/>
                <w:sz w:val="20"/>
                <w:szCs w:val="20"/>
                <w:lang w:val="fr-FR"/>
              </w:rPr>
              <w:t>提出基于耦合馈电的多入多出天线设计。耦合馈电实现了在0.13%波长间隔下工作于</w:t>
            </w:r>
            <w:r>
              <w:rPr>
                <w:rFonts w:ascii="宋体" w:hAnsi="Times New Roman" w:cs="宋体"/>
                <w:kern w:val="0"/>
                <w:sz w:val="20"/>
                <w:szCs w:val="20"/>
                <w:lang w:val="fr-FR"/>
              </w:rPr>
              <w:t xml:space="preserve">LTE </w:t>
            </w:r>
            <w:r>
              <w:rPr>
                <w:rFonts w:hint="eastAsia" w:ascii="宋体" w:hAnsi="Times New Roman" w:cs="宋体"/>
                <w:kern w:val="0"/>
                <w:sz w:val="20"/>
                <w:szCs w:val="20"/>
                <w:lang w:val="fr-FR"/>
              </w:rPr>
              <w:t>13频段（</w:t>
            </w:r>
            <w:r>
              <w:rPr>
                <w:rFonts w:ascii="宋体" w:hAnsi="Times New Roman" w:cs="宋体"/>
                <w:kern w:val="0"/>
                <w:sz w:val="20"/>
                <w:szCs w:val="20"/>
                <w:lang w:val="fr-FR"/>
              </w:rPr>
              <w:t>0.746</w:t>
            </w:r>
            <w:r>
              <w:rPr>
                <w:rFonts w:hint="eastAsia" w:ascii="宋体" w:hAnsi="Times New Roman" w:cs="宋体"/>
                <w:kern w:val="0"/>
                <w:sz w:val="20"/>
                <w:szCs w:val="20"/>
                <w:lang w:val="fr-FR"/>
              </w:rPr>
              <w:t>-</w:t>
            </w:r>
            <w:r>
              <w:rPr>
                <w:rFonts w:ascii="宋体" w:hAnsi="Times New Roman" w:cs="宋体"/>
                <w:kern w:val="0"/>
                <w:sz w:val="20"/>
                <w:szCs w:val="20"/>
                <w:lang w:val="fr-FR"/>
              </w:rPr>
              <w:t>0.787 GHz</w:t>
            </w:r>
            <w:r>
              <w:rPr>
                <w:rFonts w:hint="eastAsia" w:ascii="宋体" w:hAnsi="Times New Roman" w:cs="宋体"/>
                <w:kern w:val="0"/>
                <w:sz w:val="20"/>
                <w:szCs w:val="20"/>
                <w:lang w:val="fr-FR"/>
              </w:rPr>
              <w:t>）和M-WiMAX频段（2.5-2.69 GHz）的两个双波段天线的高隔离。</w:t>
            </w:r>
          </w:p>
          <w:p>
            <w:pPr>
              <w:keepNext w:val="0"/>
              <w:keepLines w:val="0"/>
              <w:pageBreakBefore w:val="0"/>
              <w:widowControl w:val="0"/>
              <w:kinsoku/>
              <w:wordWrap/>
              <w:overflowPunct/>
              <w:topLinePunct w:val="0"/>
              <w:bidi w:val="0"/>
              <w:snapToGrid/>
              <w:spacing w:line="240" w:lineRule="exact"/>
              <w:ind w:firstLine="400" w:firstLineChars="200"/>
              <w:jc w:val="left"/>
              <w:textAlignment w:val="auto"/>
              <w:outlineLvl w:val="9"/>
              <w:rPr>
                <w:rFonts w:ascii="宋体" w:hAnsi="Times New Roman"/>
                <w:sz w:val="20"/>
                <w:szCs w:val="20"/>
              </w:rPr>
            </w:pPr>
            <w:r>
              <w:rPr>
                <w:rFonts w:hint="eastAsia" w:ascii="宋体" w:hAnsi="宋体"/>
                <w:sz w:val="20"/>
                <w:szCs w:val="20"/>
              </w:rPr>
              <w:t>以上成果发表学术论文</w:t>
            </w:r>
            <w:r>
              <w:rPr>
                <w:rFonts w:hint="eastAsia" w:ascii="宋体" w:hAnsi="宋体"/>
                <w:sz w:val="20"/>
                <w:szCs w:val="20"/>
                <w:lang w:val="fr-FR"/>
              </w:rPr>
              <w:t>13</w:t>
            </w:r>
            <w:r>
              <w:rPr>
                <w:rFonts w:hint="eastAsia" w:ascii="宋体" w:hAnsi="宋体"/>
                <w:sz w:val="20"/>
                <w:szCs w:val="20"/>
              </w:rPr>
              <w:t>篇</w:t>
            </w:r>
            <w:r>
              <w:rPr>
                <w:rFonts w:ascii="宋体" w:hAnsi="宋体"/>
                <w:sz w:val="20"/>
                <w:szCs w:val="20"/>
                <w:lang w:val="fr-FR"/>
              </w:rPr>
              <w:t>(</w:t>
            </w:r>
            <w:r>
              <w:rPr>
                <w:rFonts w:hint="eastAsia" w:ascii="宋体" w:hAnsi="宋体"/>
                <w:sz w:val="20"/>
                <w:szCs w:val="20"/>
              </w:rPr>
              <w:t>第一作者</w:t>
            </w:r>
            <w:r>
              <w:rPr>
                <w:rFonts w:hint="eastAsia" w:ascii="宋体" w:hAnsi="宋体"/>
                <w:sz w:val="20"/>
                <w:szCs w:val="20"/>
                <w:lang w:val="fr-FR"/>
              </w:rPr>
              <w:t>1</w:t>
            </w:r>
            <w:r>
              <w:rPr>
                <w:rFonts w:ascii="宋体" w:hAnsi="宋体"/>
                <w:sz w:val="20"/>
                <w:szCs w:val="20"/>
                <w:lang w:val="fr-FR"/>
              </w:rPr>
              <w:t>2</w:t>
            </w:r>
            <w:r>
              <w:rPr>
                <w:rFonts w:hint="eastAsia" w:ascii="宋体" w:hAnsi="宋体"/>
                <w:sz w:val="20"/>
                <w:szCs w:val="20"/>
              </w:rPr>
              <w:t>篇</w:t>
            </w:r>
            <w:r>
              <w:rPr>
                <w:rFonts w:ascii="宋体" w:hAnsi="宋体"/>
                <w:sz w:val="20"/>
                <w:szCs w:val="20"/>
                <w:lang w:val="fr-FR"/>
              </w:rPr>
              <w:t>)</w:t>
            </w:r>
            <w:r>
              <w:rPr>
                <w:rFonts w:hint="eastAsia" w:ascii="宋体" w:hAnsi="宋体"/>
                <w:sz w:val="20"/>
                <w:szCs w:val="20"/>
                <w:lang w:val="fr-FR"/>
              </w:rPr>
              <w:t>，</w:t>
            </w:r>
            <w:r>
              <w:rPr>
                <w:rFonts w:hint="eastAsia" w:ascii="宋体" w:hAnsi="宋体"/>
                <w:sz w:val="20"/>
                <w:szCs w:val="20"/>
              </w:rPr>
              <w:t>其中</w:t>
            </w:r>
            <w:r>
              <w:rPr>
                <w:rFonts w:ascii="宋体" w:hAnsi="宋体"/>
                <w:sz w:val="20"/>
                <w:szCs w:val="20"/>
                <w:lang w:val="fr-FR"/>
              </w:rPr>
              <w:t>SCI</w:t>
            </w:r>
            <w:r>
              <w:rPr>
                <w:rFonts w:hint="eastAsia" w:ascii="宋体" w:hAnsi="宋体"/>
                <w:sz w:val="20"/>
                <w:szCs w:val="20"/>
              </w:rPr>
              <w:t>期刊论文</w:t>
            </w:r>
            <w:r>
              <w:rPr>
                <w:rFonts w:ascii="宋体" w:hAnsi="宋体"/>
                <w:sz w:val="20"/>
                <w:szCs w:val="20"/>
                <w:lang w:val="fr-FR"/>
              </w:rPr>
              <w:t>2</w:t>
            </w:r>
            <w:r>
              <w:rPr>
                <w:rFonts w:hint="eastAsia" w:ascii="宋体" w:hAnsi="宋体"/>
                <w:sz w:val="20"/>
                <w:szCs w:val="20"/>
              </w:rPr>
              <w:t>篇</w:t>
            </w:r>
            <w:r>
              <w:rPr>
                <w:rFonts w:hint="eastAsia" w:ascii="宋体" w:hAnsi="宋体"/>
                <w:sz w:val="20"/>
                <w:szCs w:val="20"/>
                <w:lang w:val="fr-FR"/>
              </w:rPr>
              <w:t>，</w:t>
            </w:r>
            <w:r>
              <w:rPr>
                <w:rFonts w:hint="eastAsia" w:ascii="宋体" w:hAnsi="宋体"/>
                <w:sz w:val="20"/>
                <w:szCs w:val="20"/>
              </w:rPr>
              <w:t>非</w:t>
            </w:r>
            <w:r>
              <w:rPr>
                <w:rFonts w:hint="eastAsia" w:ascii="宋体" w:hAnsi="宋体"/>
                <w:sz w:val="20"/>
                <w:szCs w:val="20"/>
                <w:lang w:val="fr-FR"/>
              </w:rPr>
              <w:t>SCI收录IEEE期刊论文1</w:t>
            </w:r>
            <w:r>
              <w:rPr>
                <w:rFonts w:hint="eastAsia" w:ascii="宋体" w:hAnsi="宋体"/>
                <w:sz w:val="20"/>
                <w:szCs w:val="20"/>
              </w:rPr>
              <w:t>篇</w:t>
            </w:r>
            <w:r>
              <w:rPr>
                <w:rFonts w:hint="eastAsia" w:ascii="宋体" w:hAnsi="宋体"/>
                <w:sz w:val="20"/>
                <w:szCs w:val="20"/>
                <w:lang w:val="fr-FR"/>
              </w:rPr>
              <w:t>，</w:t>
            </w:r>
            <w:r>
              <w:rPr>
                <w:rFonts w:ascii="宋体" w:hAnsi="宋体"/>
                <w:sz w:val="20"/>
                <w:szCs w:val="20"/>
                <w:lang w:val="fr-FR"/>
              </w:rPr>
              <w:t>EI</w:t>
            </w:r>
            <w:r>
              <w:rPr>
                <w:rFonts w:hint="eastAsia" w:ascii="宋体" w:hAnsi="宋体"/>
                <w:sz w:val="20"/>
                <w:szCs w:val="20"/>
              </w:rPr>
              <w:t>会议论文</w:t>
            </w:r>
            <w:r>
              <w:rPr>
                <w:rFonts w:hint="eastAsia" w:ascii="宋体" w:hAnsi="宋体"/>
                <w:sz w:val="20"/>
                <w:szCs w:val="20"/>
                <w:lang w:val="fr-FR"/>
              </w:rPr>
              <w:t>10</w:t>
            </w:r>
            <w:r>
              <w:rPr>
                <w:rFonts w:hint="eastAsia" w:ascii="宋体" w:hAnsi="宋体"/>
                <w:sz w:val="20"/>
                <w:szCs w:val="20"/>
              </w:rPr>
              <w:t>篇</w:t>
            </w:r>
            <w:r>
              <w:rPr>
                <w:rFonts w:hint="eastAsia" w:ascii="宋体" w:hAnsi="宋体"/>
                <w:sz w:val="20"/>
                <w:szCs w:val="20"/>
                <w:lang w:val="fr-FR"/>
              </w:rPr>
              <w:t>（</w:t>
            </w:r>
            <w:r>
              <w:rPr>
                <w:rFonts w:ascii="宋体" w:hAnsi="宋体"/>
                <w:sz w:val="20"/>
                <w:szCs w:val="20"/>
                <w:lang w:val="fr-FR"/>
              </w:rPr>
              <w:t>SCI</w:t>
            </w:r>
            <w:r>
              <w:rPr>
                <w:rFonts w:hint="eastAsia" w:ascii="宋体" w:hAnsi="宋体"/>
                <w:sz w:val="20"/>
                <w:szCs w:val="20"/>
              </w:rPr>
              <w:t>与</w:t>
            </w:r>
            <w:r>
              <w:rPr>
                <w:rFonts w:ascii="宋体" w:hAnsi="宋体"/>
                <w:sz w:val="20"/>
                <w:szCs w:val="20"/>
                <w:lang w:val="fr-FR"/>
              </w:rPr>
              <w:t>EI</w:t>
            </w:r>
            <w:r>
              <w:rPr>
                <w:rFonts w:hint="eastAsia" w:ascii="宋体" w:hAnsi="宋体"/>
                <w:sz w:val="20"/>
                <w:szCs w:val="20"/>
              </w:rPr>
              <w:t>论文不重复计算</w:t>
            </w:r>
            <w:r>
              <w:rPr>
                <w:rFonts w:hint="eastAsia" w:ascii="宋体" w:hAnsi="宋体"/>
                <w:sz w:val="20"/>
                <w:szCs w:val="20"/>
                <w:lang w:val="fr-FR"/>
              </w:rPr>
              <w:t>），</w:t>
            </w:r>
            <w:r>
              <w:rPr>
                <w:rFonts w:ascii="宋体" w:hAnsi="宋体"/>
                <w:sz w:val="20"/>
                <w:szCs w:val="20"/>
                <w:lang w:val="fr-FR"/>
              </w:rPr>
              <w:t>SCI</w:t>
            </w:r>
            <w:r>
              <w:rPr>
                <w:rFonts w:hint="eastAsia" w:ascii="宋体" w:hAnsi="宋体"/>
                <w:sz w:val="20"/>
                <w:szCs w:val="20"/>
              </w:rPr>
              <w:t>他人引用</w:t>
            </w:r>
            <w:r>
              <w:rPr>
                <w:rFonts w:hint="eastAsia" w:ascii="宋体" w:hAnsi="宋体"/>
                <w:sz w:val="20"/>
                <w:szCs w:val="20"/>
                <w:lang w:val="fr-FR"/>
              </w:rPr>
              <w:t>20</w:t>
            </w:r>
            <w:r>
              <w:rPr>
                <w:rFonts w:hint="eastAsia" w:ascii="宋体" w:hAnsi="宋体"/>
                <w:sz w:val="20"/>
                <w:szCs w:val="20"/>
              </w:rPr>
              <w:t>次</w:t>
            </w:r>
            <w:r>
              <w:rPr>
                <w:rFonts w:hint="eastAsia" w:ascii="宋体" w:hAnsi="宋体"/>
                <w:sz w:val="20"/>
                <w:szCs w:val="20"/>
                <w:lang w:val="fr-FR"/>
              </w:rPr>
              <w:t>（</w:t>
            </w:r>
            <w:r>
              <w:rPr>
                <w:rFonts w:ascii="宋体" w:hAnsi="宋体"/>
                <w:sz w:val="20"/>
                <w:szCs w:val="20"/>
                <w:lang w:val="fr-FR"/>
              </w:rPr>
              <w:t>https://scholar.google.com/citations?user=9tndntcAAAAJ</w:t>
            </w:r>
            <w:r>
              <w:rPr>
                <w:rFonts w:hint="eastAsia" w:ascii="宋体" w:hAnsi="宋体"/>
                <w:sz w:val="20"/>
                <w:szCs w:val="20"/>
                <w:lang w:val="fr-FR"/>
              </w:rPr>
              <w:t>）</w:t>
            </w:r>
            <w:r>
              <w:rPr>
                <w:rFonts w:hint="eastAsia" w:ascii="宋体" w:hAnsi="宋体"/>
                <w:sz w:val="20"/>
                <w:szCs w:val="20"/>
              </w:rPr>
              <w:t>。</w:t>
            </w:r>
            <w:r>
              <w:rPr>
                <w:rFonts w:hint="eastAsia" w:ascii="宋体" w:hAnsi="宋体"/>
                <w:sz w:val="20"/>
                <w:szCs w:val="20"/>
                <w:lang w:val="fr-FR"/>
              </w:rPr>
              <w:t>在审论文</w:t>
            </w:r>
            <w:r>
              <w:rPr>
                <w:rFonts w:hint="eastAsia" w:ascii="宋体" w:hAnsi="宋体"/>
                <w:sz w:val="20"/>
                <w:szCs w:val="20"/>
              </w:rPr>
              <w:t>2</w:t>
            </w:r>
            <w:r>
              <w:rPr>
                <w:rFonts w:hint="eastAsia" w:ascii="宋体" w:hAnsi="宋体"/>
                <w:sz w:val="20"/>
                <w:szCs w:val="20"/>
                <w:lang w:val="fr-FR"/>
              </w:rPr>
              <w:t>篇</w:t>
            </w:r>
            <w:r>
              <w:rPr>
                <w:rFonts w:hint="eastAsia" w:ascii="宋体" w:hAnsi="宋体"/>
                <w:sz w:val="20"/>
                <w:szCs w:val="20"/>
              </w:rPr>
              <w:t>(</w:t>
            </w:r>
            <w:r>
              <w:rPr>
                <w:rFonts w:hint="eastAsia" w:ascii="宋体" w:hAnsi="宋体"/>
                <w:sz w:val="20"/>
                <w:szCs w:val="20"/>
                <w:lang w:val="fr-FR"/>
              </w:rPr>
              <w:t>第一作者</w:t>
            </w:r>
            <w:r>
              <w:rPr>
                <w:rFonts w:hint="eastAsia" w:ascii="宋体" w:hAnsi="宋体"/>
                <w:sz w:val="20"/>
                <w:szCs w:val="20"/>
              </w:rPr>
              <w:t>2</w:t>
            </w:r>
            <w:r>
              <w:rPr>
                <w:rFonts w:hint="eastAsia" w:ascii="宋体" w:hAnsi="宋体"/>
                <w:sz w:val="20"/>
                <w:szCs w:val="20"/>
                <w:lang w:val="fr-FR"/>
              </w:rPr>
              <w:t>篇</w:t>
            </w:r>
            <w:r>
              <w:rPr>
                <w:rFonts w:ascii="宋体" w:hAnsi="宋体"/>
                <w:sz w:val="20"/>
                <w:szCs w:val="20"/>
              </w:rPr>
              <w:t>)</w:t>
            </w:r>
            <w:r>
              <w:rPr>
                <w:rFonts w:hint="eastAsia" w:ascii="宋体" w:hAnsi="宋体"/>
                <w:sz w:val="20"/>
                <w:szCs w:val="20"/>
              </w:rPr>
              <w:t>，</w:t>
            </w:r>
            <w:r>
              <w:rPr>
                <w:rFonts w:hint="eastAsia" w:ascii="宋体" w:hAnsi="宋体"/>
                <w:sz w:val="20"/>
                <w:szCs w:val="20"/>
                <w:lang w:val="fr-FR"/>
              </w:rPr>
              <w:t>其中</w:t>
            </w:r>
            <w:r>
              <w:rPr>
                <w:rFonts w:hint="eastAsia" w:ascii="宋体" w:hAnsi="宋体"/>
                <w:sz w:val="20"/>
                <w:szCs w:val="20"/>
              </w:rPr>
              <w:t>SCI</w:t>
            </w:r>
            <w:r>
              <w:rPr>
                <w:rFonts w:hint="eastAsia" w:ascii="宋体" w:hAnsi="宋体"/>
                <w:sz w:val="20"/>
                <w:szCs w:val="20"/>
                <w:lang w:val="fr-FR"/>
              </w:rPr>
              <w:t>期刊论文</w:t>
            </w:r>
            <w:r>
              <w:rPr>
                <w:rFonts w:hint="eastAsia" w:ascii="宋体" w:hAnsi="宋体"/>
                <w:sz w:val="20"/>
                <w:szCs w:val="20"/>
              </w:rPr>
              <w:t>1</w:t>
            </w:r>
            <w:r>
              <w:rPr>
                <w:rFonts w:hint="eastAsia" w:ascii="宋体" w:hAnsi="宋体"/>
                <w:sz w:val="20"/>
                <w:szCs w:val="20"/>
                <w:lang w:val="fr-FR"/>
              </w:rPr>
              <w:t>篇，EI会议论文1篇。</w:t>
            </w:r>
          </w:p>
          <w:p>
            <w:pPr>
              <w:keepNext w:val="0"/>
              <w:keepLines w:val="0"/>
              <w:pageBreakBefore w:val="0"/>
              <w:widowControl w:val="0"/>
              <w:kinsoku/>
              <w:wordWrap/>
              <w:overflowPunct/>
              <w:topLinePunct w:val="0"/>
              <w:bidi w:val="0"/>
              <w:snapToGrid/>
              <w:spacing w:line="240" w:lineRule="exact"/>
              <w:ind w:firstLine="300" w:firstLineChars="150"/>
              <w:jc w:val="left"/>
              <w:textAlignment w:val="auto"/>
              <w:outlineLvl w:val="9"/>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第一作者或通信作者论文：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6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2　</w:t>
            </w:r>
            <w:r>
              <w:rPr>
                <w:rFonts w:hint="eastAsia" w:ascii="宋体" w:hAnsi="宋体"/>
                <w:sz w:val="20"/>
                <w:szCs w:val="20"/>
              </w:rPr>
              <w:t>篇；</w:t>
            </w:r>
            <w:r>
              <w:rPr>
                <w:rFonts w:ascii="宋体" w:hAnsi="宋体"/>
                <w:sz w:val="20"/>
                <w:szCs w:val="20"/>
              </w:rPr>
              <w:t>B+</w:t>
            </w:r>
            <w:r>
              <w:rPr>
                <w:rFonts w:hint="eastAsia" w:ascii="宋体" w:hAnsi="宋体"/>
                <w:sz w:val="20"/>
                <w:szCs w:val="20"/>
                <w:u w:val="single"/>
              </w:rPr>
              <w:t>　1　</w:t>
            </w:r>
            <w:r>
              <w:rPr>
                <w:rFonts w:hint="eastAsia" w:ascii="宋体" w:hAnsi="宋体"/>
                <w:sz w:val="20"/>
                <w:szCs w:val="20"/>
              </w:rPr>
              <w:t>篇。</w:t>
            </w:r>
          </w:p>
        </w:tc>
      </w:tr>
    </w:tbl>
    <w:p>
      <w:pPr>
        <w:spacing w:line="360" w:lineRule="auto"/>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90"/>
        <w:gridCol w:w="2160"/>
        <w:gridCol w:w="1080"/>
        <w:gridCol w:w="218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390"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2160"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1080"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2189"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390" w:type="dxa"/>
            <w:vAlign w:val="center"/>
          </w:tcPr>
          <w:p>
            <w:pPr>
              <w:jc w:val="center"/>
              <w:rPr>
                <w:rFonts w:ascii="Times New Roman" w:hAnsi="Times New Roman"/>
                <w:sz w:val="20"/>
                <w:szCs w:val="20"/>
              </w:rPr>
            </w:pPr>
            <w:r>
              <w:rPr>
                <w:rFonts w:hint="eastAsia" w:ascii="Times New Roman" w:hAnsi="Times New Roman"/>
                <w:sz w:val="20"/>
                <w:szCs w:val="20"/>
              </w:rPr>
              <w:t>2005年9月-2009年6月</w:t>
            </w:r>
          </w:p>
        </w:tc>
        <w:tc>
          <w:tcPr>
            <w:tcW w:w="2160" w:type="dxa"/>
            <w:vAlign w:val="center"/>
          </w:tcPr>
          <w:p>
            <w:pPr>
              <w:rPr>
                <w:rFonts w:ascii="Times New Roman" w:hAnsi="Times New Roman"/>
                <w:sz w:val="20"/>
                <w:szCs w:val="20"/>
              </w:rPr>
            </w:pPr>
            <w:r>
              <w:rPr>
                <w:rFonts w:hint="eastAsia" w:ascii="Times New Roman" w:hAnsi="Times New Roman"/>
                <w:sz w:val="20"/>
                <w:szCs w:val="20"/>
              </w:rPr>
              <w:t>上海交通大学</w:t>
            </w:r>
          </w:p>
        </w:tc>
        <w:tc>
          <w:tcPr>
            <w:tcW w:w="1080" w:type="dxa"/>
            <w:vAlign w:val="center"/>
          </w:tcPr>
          <w:p>
            <w:pPr>
              <w:rPr>
                <w:rFonts w:ascii="Times New Roman" w:hAnsi="Times New Roman"/>
                <w:sz w:val="20"/>
                <w:szCs w:val="20"/>
              </w:rPr>
            </w:pPr>
            <w:r>
              <w:rPr>
                <w:rFonts w:hint="eastAsia" w:ascii="Times New Roman" w:hAnsi="Times New Roman"/>
                <w:sz w:val="20"/>
                <w:szCs w:val="20"/>
              </w:rPr>
              <w:t>信息安全</w:t>
            </w:r>
          </w:p>
        </w:tc>
        <w:tc>
          <w:tcPr>
            <w:tcW w:w="2189" w:type="dxa"/>
            <w:vAlign w:val="center"/>
          </w:tcPr>
          <w:p>
            <w:pPr>
              <w:rPr>
                <w:rFonts w:ascii="Times New Roman" w:hAnsi="Times New Roman"/>
                <w:sz w:val="20"/>
                <w:szCs w:val="20"/>
              </w:rPr>
            </w:pPr>
            <w:r>
              <w:rPr>
                <w:rFonts w:hint="eastAsia" w:ascii="Times New Roman" w:hAnsi="Times New Roman"/>
                <w:sz w:val="20"/>
                <w:szCs w:val="20"/>
              </w:rPr>
              <w:t>姚立红博士</w:t>
            </w:r>
          </w:p>
        </w:tc>
        <w:tc>
          <w:tcPr>
            <w:tcW w:w="1410" w:type="dxa"/>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390" w:type="dxa"/>
            <w:vAlign w:val="center"/>
          </w:tcPr>
          <w:p>
            <w:pPr>
              <w:rPr>
                <w:rFonts w:ascii="Times New Roman" w:hAnsi="Times New Roman"/>
                <w:sz w:val="20"/>
                <w:szCs w:val="20"/>
              </w:rPr>
            </w:pPr>
            <w:r>
              <w:rPr>
                <w:rFonts w:hint="eastAsia" w:ascii="Times New Roman" w:hAnsi="Times New Roman"/>
                <w:sz w:val="20"/>
                <w:szCs w:val="20"/>
              </w:rPr>
              <w:t>2011年9月-2013年6月</w:t>
            </w:r>
          </w:p>
        </w:tc>
        <w:tc>
          <w:tcPr>
            <w:tcW w:w="2160" w:type="dxa"/>
            <w:vAlign w:val="center"/>
          </w:tcPr>
          <w:p>
            <w:pPr>
              <w:rPr>
                <w:rFonts w:ascii="Times New Roman" w:hAnsi="Times New Roman"/>
                <w:sz w:val="20"/>
                <w:szCs w:val="20"/>
              </w:rPr>
            </w:pPr>
            <w:r>
              <w:rPr>
                <w:rFonts w:hint="eastAsia" w:ascii="Times New Roman" w:hAnsi="Times New Roman"/>
                <w:sz w:val="20"/>
                <w:szCs w:val="20"/>
              </w:rPr>
              <w:t>加泰罗尼亚理工大学</w:t>
            </w:r>
            <w:r>
              <w:rPr>
                <w:rFonts w:hint="eastAsia" w:ascii="Times New Roman" w:hAnsi="Times New Roman"/>
                <w:sz w:val="20"/>
                <w:szCs w:val="20"/>
                <w:lang w:val="fr-FR"/>
              </w:rPr>
              <w:t>，</w:t>
            </w:r>
            <w:r>
              <w:rPr>
                <w:rFonts w:hint="eastAsia" w:ascii="Times New Roman" w:hAnsi="Times New Roman"/>
                <w:sz w:val="20"/>
                <w:szCs w:val="20"/>
              </w:rPr>
              <w:t>瑞典皇家工学院</w:t>
            </w:r>
          </w:p>
        </w:tc>
        <w:tc>
          <w:tcPr>
            <w:tcW w:w="1080" w:type="dxa"/>
            <w:vAlign w:val="center"/>
          </w:tcPr>
          <w:p>
            <w:pPr>
              <w:rPr>
                <w:rFonts w:ascii="Times New Roman" w:hAnsi="Times New Roman"/>
                <w:sz w:val="20"/>
                <w:szCs w:val="20"/>
              </w:rPr>
            </w:pPr>
            <w:r>
              <w:rPr>
                <w:rFonts w:hint="eastAsia" w:ascii="Times New Roman" w:hAnsi="Times New Roman"/>
                <w:sz w:val="20"/>
                <w:szCs w:val="20"/>
              </w:rPr>
              <w:t>电子工程</w:t>
            </w:r>
          </w:p>
        </w:tc>
        <w:tc>
          <w:tcPr>
            <w:tcW w:w="2189" w:type="dxa"/>
            <w:vAlign w:val="center"/>
          </w:tcPr>
          <w:p>
            <w:pPr>
              <w:rPr>
                <w:rFonts w:ascii="Times New Roman" w:hAnsi="Times New Roman"/>
                <w:sz w:val="20"/>
                <w:szCs w:val="20"/>
              </w:rPr>
            </w:pPr>
            <w:r>
              <w:rPr>
                <w:rFonts w:ascii="Times New Roman" w:hAnsi="Times New Roman"/>
                <w:sz w:val="20"/>
                <w:szCs w:val="20"/>
              </w:rPr>
              <w:t>Miguel Ángel Lagunas</w:t>
            </w:r>
            <w:r>
              <w:rPr>
                <w:rFonts w:hint="eastAsia" w:ascii="Times New Roman" w:hAnsi="Times New Roman"/>
                <w:sz w:val="20"/>
                <w:szCs w:val="20"/>
              </w:rPr>
              <w:t>教授，Tobias</w:t>
            </w:r>
            <w:r>
              <w:rPr>
                <w:rFonts w:ascii="Times New Roman" w:hAnsi="Times New Roman"/>
                <w:sz w:val="20"/>
                <w:szCs w:val="20"/>
              </w:rPr>
              <w:t xml:space="preserve"> Oechtering</w:t>
            </w:r>
            <w:r>
              <w:rPr>
                <w:rFonts w:hint="eastAsia" w:ascii="Times New Roman" w:hAnsi="Times New Roman"/>
                <w:sz w:val="20"/>
                <w:szCs w:val="20"/>
              </w:rPr>
              <w:t>副教授</w:t>
            </w:r>
          </w:p>
        </w:tc>
        <w:tc>
          <w:tcPr>
            <w:tcW w:w="1410" w:type="dxa"/>
            <w:vAlign w:val="center"/>
          </w:tcPr>
          <w:p>
            <w:pPr>
              <w:rPr>
                <w:rFonts w:ascii="Times New Roman" w:hAnsi="Times New Roman"/>
                <w:sz w:val="20"/>
                <w:szCs w:val="20"/>
              </w:rPr>
            </w:pPr>
            <w:r>
              <w:rPr>
                <w:rFonts w:hint="eastAsia" w:ascii="Times New Roman" w:hAnsi="Times New Roman"/>
                <w:sz w:val="20"/>
                <w:szCs w:val="20"/>
              </w:rPr>
              <w:t>欧盟Erasmus</w:t>
            </w:r>
            <w:r>
              <w:rPr>
                <w:rFonts w:ascii="Times New Roman" w:hAnsi="Times New Roman"/>
                <w:sz w:val="20"/>
                <w:szCs w:val="20"/>
              </w:rPr>
              <w:t xml:space="preserve"> </w:t>
            </w:r>
            <w:r>
              <w:rPr>
                <w:rFonts w:hint="eastAsia" w:ascii="Times New Roman" w:hAnsi="Times New Roman"/>
                <w:sz w:val="20"/>
                <w:szCs w:val="20"/>
              </w:rPr>
              <w:t>Mundus双硕士项目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390" w:type="dxa"/>
            <w:vAlign w:val="center"/>
          </w:tcPr>
          <w:p>
            <w:pPr>
              <w:rPr>
                <w:rFonts w:ascii="Times New Roman" w:hAnsi="Times New Roman"/>
                <w:sz w:val="20"/>
                <w:szCs w:val="20"/>
              </w:rPr>
            </w:pPr>
            <w:r>
              <w:rPr>
                <w:rFonts w:hint="eastAsia" w:ascii="Times New Roman" w:hAnsi="Times New Roman"/>
                <w:sz w:val="20"/>
                <w:szCs w:val="20"/>
              </w:rPr>
              <w:t>2013年9月-2017年9月</w:t>
            </w:r>
          </w:p>
        </w:tc>
        <w:tc>
          <w:tcPr>
            <w:tcW w:w="2160" w:type="dxa"/>
            <w:vAlign w:val="center"/>
          </w:tcPr>
          <w:p>
            <w:pPr>
              <w:rPr>
                <w:rFonts w:ascii="Times New Roman" w:hAnsi="Times New Roman"/>
                <w:sz w:val="20"/>
                <w:szCs w:val="20"/>
              </w:rPr>
            </w:pPr>
            <w:r>
              <w:rPr>
                <w:rFonts w:hint="eastAsia" w:ascii="Times New Roman" w:hAnsi="Times New Roman"/>
                <w:sz w:val="20"/>
                <w:szCs w:val="20"/>
              </w:rPr>
              <w:t>瑞典皇家工学院</w:t>
            </w:r>
          </w:p>
        </w:tc>
        <w:tc>
          <w:tcPr>
            <w:tcW w:w="1080" w:type="dxa"/>
            <w:vAlign w:val="center"/>
          </w:tcPr>
          <w:p>
            <w:pPr>
              <w:rPr>
                <w:rFonts w:ascii="Times New Roman" w:hAnsi="Times New Roman"/>
                <w:sz w:val="20"/>
                <w:szCs w:val="20"/>
              </w:rPr>
            </w:pPr>
            <w:r>
              <w:rPr>
                <w:rFonts w:hint="eastAsia" w:ascii="Times New Roman" w:hAnsi="Times New Roman"/>
                <w:sz w:val="20"/>
                <w:szCs w:val="20"/>
              </w:rPr>
              <w:t>电子工程</w:t>
            </w:r>
          </w:p>
        </w:tc>
        <w:tc>
          <w:tcPr>
            <w:tcW w:w="2189" w:type="dxa"/>
            <w:vAlign w:val="center"/>
          </w:tcPr>
          <w:p>
            <w:pPr>
              <w:rPr>
                <w:rFonts w:ascii="Times New Roman" w:hAnsi="Times New Roman"/>
                <w:sz w:val="20"/>
                <w:szCs w:val="20"/>
              </w:rPr>
            </w:pPr>
            <w:r>
              <w:rPr>
                <w:rFonts w:ascii="Times New Roman" w:hAnsi="Times New Roman"/>
                <w:sz w:val="20"/>
                <w:szCs w:val="20"/>
              </w:rPr>
              <w:t>Tobias Oechtering</w:t>
            </w:r>
            <w:r>
              <w:rPr>
                <w:rFonts w:hint="eastAsia" w:ascii="Times New Roman" w:hAnsi="Times New Roman"/>
                <w:sz w:val="20"/>
                <w:szCs w:val="20"/>
              </w:rPr>
              <w:t>副教授</w:t>
            </w:r>
          </w:p>
        </w:tc>
        <w:tc>
          <w:tcPr>
            <w:tcW w:w="1410" w:type="dxa"/>
            <w:vAlign w:val="center"/>
          </w:tcPr>
          <w:p>
            <w:pPr>
              <w:rPr>
                <w:rFonts w:ascii="Times New Roman" w:hAnsi="Times New Roman"/>
                <w:sz w:val="20"/>
                <w:szCs w:val="20"/>
              </w:rPr>
            </w:pPr>
          </w:p>
        </w:tc>
      </w:tr>
    </w:tbl>
    <w:p>
      <w:pPr>
        <w:spacing w:line="360" w:lineRule="auto"/>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、工作经历</w:t>
      </w:r>
    </w:p>
    <w:tbl>
      <w:tblPr>
        <w:tblStyle w:val="5"/>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347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47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3474" w:type="dxa"/>
            <w:vAlign w:val="center"/>
          </w:tcPr>
          <w:p>
            <w:pPr>
              <w:jc w:val="center"/>
              <w:rPr>
                <w:rFonts w:ascii="Times New Roman" w:hAnsi="Times New Roman"/>
                <w:sz w:val="20"/>
                <w:szCs w:val="20"/>
              </w:rPr>
            </w:pPr>
            <w:r>
              <w:rPr>
                <w:rFonts w:hint="eastAsia" w:ascii="Times New Roman" w:hAnsi="Times New Roman"/>
                <w:sz w:val="20"/>
                <w:szCs w:val="20"/>
              </w:rPr>
              <w:t>职位名称</w:t>
            </w:r>
          </w:p>
        </w:tc>
        <w:tc>
          <w:tcPr>
            <w:tcW w:w="3472" w:type="dxa"/>
            <w:vAlign w:val="center"/>
          </w:tcPr>
          <w:p>
            <w:pPr>
              <w:jc w:val="center"/>
              <w:rPr>
                <w:rFonts w:ascii="Times New Roman" w:hAnsi="Times New Roman"/>
                <w:sz w:val="20"/>
                <w:szCs w:val="20"/>
              </w:rPr>
            </w:pPr>
            <w:r>
              <w:rPr>
                <w:rFonts w:hint="eastAsia" w:ascii="Times New Roman" w:hAnsi="Times New Roman"/>
                <w:sz w:val="20"/>
                <w:szCs w:val="20"/>
              </w:rPr>
              <w:t>任职单位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3474" w:type="dxa"/>
            <w:vAlign w:val="center"/>
          </w:tcPr>
          <w:p>
            <w:pPr>
              <w:rPr>
                <w:rFonts w:ascii="Times New Roman" w:hAnsi="Times New Roman"/>
                <w:sz w:val="20"/>
                <w:szCs w:val="20"/>
              </w:rPr>
            </w:pPr>
            <w:r>
              <w:rPr>
                <w:rFonts w:hint="eastAsia" w:ascii="Times New Roman" w:hAnsi="Times New Roman"/>
                <w:sz w:val="20"/>
                <w:szCs w:val="20"/>
              </w:rPr>
              <w:t>2009年9月-2011年6月</w:t>
            </w:r>
          </w:p>
        </w:tc>
        <w:tc>
          <w:tcPr>
            <w:tcW w:w="3474" w:type="dxa"/>
            <w:vAlign w:val="center"/>
          </w:tcPr>
          <w:p>
            <w:pPr>
              <w:rPr>
                <w:rFonts w:ascii="Times New Roman" w:hAnsi="Times New Roman"/>
                <w:sz w:val="20"/>
                <w:szCs w:val="20"/>
              </w:rPr>
            </w:pPr>
            <w:r>
              <w:rPr>
                <w:rFonts w:hint="eastAsia" w:ascii="Times New Roman" w:hAnsi="Times New Roman"/>
                <w:sz w:val="20"/>
                <w:szCs w:val="20"/>
              </w:rPr>
              <w:t>助研</w:t>
            </w:r>
          </w:p>
        </w:tc>
        <w:tc>
          <w:tcPr>
            <w:tcW w:w="3472" w:type="dxa"/>
            <w:vAlign w:val="center"/>
          </w:tcPr>
          <w:p>
            <w:pPr>
              <w:rPr>
                <w:rFonts w:ascii="Times New Roman" w:hAnsi="Times New Roman"/>
                <w:sz w:val="20"/>
                <w:szCs w:val="20"/>
              </w:rPr>
            </w:pPr>
            <w:r>
              <w:rPr>
                <w:rFonts w:hint="eastAsia" w:ascii="Times New Roman" w:hAnsi="Times New Roman"/>
                <w:sz w:val="20"/>
                <w:szCs w:val="20"/>
              </w:rPr>
              <w:t>韩国汉阳大学天线微波实验室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3474" w:type="dxa"/>
            <w:vAlign w:val="center"/>
          </w:tcPr>
          <w:p>
            <w:pPr>
              <w:rPr>
                <w:rFonts w:ascii="Times New Roman" w:hAnsi="Times New Roman"/>
                <w:sz w:val="20"/>
                <w:szCs w:val="20"/>
              </w:rPr>
            </w:pPr>
            <w:r>
              <w:rPr>
                <w:rFonts w:hint="eastAsia" w:ascii="Times New Roman" w:hAnsi="Times New Roman"/>
                <w:sz w:val="20"/>
                <w:szCs w:val="20"/>
              </w:rPr>
              <w:t>2013年9月-2017年9月</w:t>
            </w:r>
          </w:p>
        </w:tc>
        <w:tc>
          <w:tcPr>
            <w:tcW w:w="3474" w:type="dxa"/>
            <w:vAlign w:val="center"/>
          </w:tcPr>
          <w:p>
            <w:pPr>
              <w:rPr>
                <w:rFonts w:ascii="Times New Roman" w:hAnsi="Times New Roman"/>
                <w:sz w:val="20"/>
                <w:szCs w:val="20"/>
              </w:rPr>
            </w:pPr>
            <w:r>
              <w:rPr>
                <w:rFonts w:hint="eastAsia" w:ascii="Times New Roman" w:hAnsi="Times New Roman"/>
                <w:sz w:val="20"/>
                <w:szCs w:val="20"/>
              </w:rPr>
              <w:t>助教</w:t>
            </w:r>
          </w:p>
        </w:tc>
        <w:tc>
          <w:tcPr>
            <w:tcW w:w="3472" w:type="dxa"/>
            <w:vAlign w:val="center"/>
          </w:tcPr>
          <w:p>
            <w:pPr>
              <w:rPr>
                <w:rFonts w:ascii="Times New Roman" w:hAnsi="Times New Roman"/>
                <w:sz w:val="20"/>
                <w:szCs w:val="20"/>
              </w:rPr>
            </w:pPr>
            <w:r>
              <w:rPr>
                <w:rFonts w:hint="eastAsia" w:ascii="Times New Roman" w:hAnsi="Times New Roman"/>
                <w:sz w:val="20"/>
                <w:szCs w:val="20"/>
              </w:rPr>
              <w:t>瑞典皇家工学院电子工程学院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474" w:type="dxa"/>
            <w:vAlign w:val="center"/>
          </w:tcPr>
          <w:p>
            <w:pPr>
              <w:rPr>
                <w:rFonts w:ascii="Times New Roman" w:hAnsi="Times New Roman"/>
                <w:sz w:val="20"/>
                <w:szCs w:val="20"/>
              </w:rPr>
            </w:pPr>
            <w:r>
              <w:rPr>
                <w:rFonts w:hint="eastAsia" w:ascii="Times New Roman" w:hAnsi="Times New Roman"/>
                <w:sz w:val="20"/>
                <w:szCs w:val="20"/>
              </w:rPr>
              <w:t>2018年3月至今</w:t>
            </w:r>
          </w:p>
        </w:tc>
        <w:tc>
          <w:tcPr>
            <w:tcW w:w="3474" w:type="dxa"/>
            <w:vAlign w:val="center"/>
          </w:tcPr>
          <w:p>
            <w:pPr>
              <w:rPr>
                <w:rFonts w:ascii="Times New Roman" w:hAnsi="Times New Roman"/>
                <w:sz w:val="20"/>
                <w:szCs w:val="20"/>
              </w:rPr>
            </w:pPr>
            <w:r>
              <w:rPr>
                <w:rFonts w:hint="eastAsia" w:ascii="Times New Roman" w:hAnsi="Times New Roman"/>
                <w:sz w:val="20"/>
                <w:szCs w:val="20"/>
              </w:rPr>
              <w:t>博士后研究员</w:t>
            </w:r>
          </w:p>
        </w:tc>
        <w:tc>
          <w:tcPr>
            <w:tcW w:w="3472" w:type="dxa"/>
            <w:vAlign w:val="center"/>
          </w:tcPr>
          <w:p>
            <w:pPr>
              <w:rPr>
                <w:rFonts w:ascii="Times New Roman" w:hAnsi="Times New Roman"/>
                <w:sz w:val="20"/>
                <w:szCs w:val="20"/>
              </w:rPr>
            </w:pPr>
            <w:r>
              <w:rPr>
                <w:rFonts w:hint="eastAsia" w:ascii="Times New Roman" w:hAnsi="Times New Roman"/>
                <w:sz w:val="20"/>
                <w:szCs w:val="20"/>
              </w:rPr>
              <w:t>巴黎中央理工-高等电力学院</w:t>
            </w:r>
          </w:p>
        </w:tc>
      </w:tr>
    </w:tbl>
    <w:p>
      <w:pPr>
        <w:spacing w:line="360" w:lineRule="auto"/>
        <w:rPr>
          <w:rFonts w:ascii="Times New Roman" w:hAnsi="Times New Roman"/>
          <w:b/>
          <w:sz w:val="24"/>
          <w:szCs w:val="24"/>
        </w:rPr>
      </w:pPr>
      <w:r>
        <w:rPr>
          <w:rFonts w:ascii="Times New Roman" w:hAnsi="Times New Roman"/>
          <w:b/>
          <w:sz w:val="24"/>
          <w:szCs w:val="24"/>
        </w:rPr>
        <w:t>4</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5"/>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890"/>
        <w:gridCol w:w="1800"/>
        <w:gridCol w:w="900"/>
        <w:gridCol w:w="630"/>
        <w:gridCol w:w="1440"/>
        <w:gridCol w:w="1260"/>
        <w:gridCol w:w="69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96"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890" w:type="dxa"/>
            <w:vAlign w:val="center"/>
          </w:tcPr>
          <w:p>
            <w:pPr>
              <w:jc w:val="center"/>
              <w:rPr>
                <w:rFonts w:ascii="宋体" w:hAnsi="Times New Roman"/>
                <w:sz w:val="20"/>
                <w:szCs w:val="20"/>
              </w:rPr>
            </w:pPr>
            <w:r>
              <w:rPr>
                <w:rFonts w:hint="eastAsia" w:ascii="宋体" w:hAnsi="Times New Roman"/>
                <w:sz w:val="20"/>
                <w:szCs w:val="20"/>
              </w:rPr>
              <w:t>题目</w:t>
            </w:r>
          </w:p>
        </w:tc>
        <w:tc>
          <w:tcPr>
            <w:tcW w:w="1800"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900"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630"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440"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260"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692"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396"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890" w:type="dxa"/>
            <w:vAlign w:val="center"/>
          </w:tcPr>
          <w:p>
            <w:pPr>
              <w:spacing w:line="240" w:lineRule="exact"/>
              <w:jc w:val="left"/>
              <w:rPr>
                <w:rFonts w:ascii="Times New Roman" w:hAnsi="Times New Roman"/>
                <w:sz w:val="20"/>
                <w:szCs w:val="20"/>
              </w:rPr>
            </w:pPr>
            <w:r>
              <w:rPr>
                <w:rFonts w:ascii="Times New Roman" w:hAnsi="Times New Roman"/>
                <w:sz w:val="20"/>
                <w:szCs w:val="20"/>
              </w:rPr>
              <w:t>Privacy-aware distributed Bayesian detection</w:t>
            </w:r>
          </w:p>
        </w:tc>
        <w:tc>
          <w:tcPr>
            <w:tcW w:w="1800" w:type="dxa"/>
            <w:vAlign w:val="center"/>
          </w:tcPr>
          <w:p>
            <w:pPr>
              <w:spacing w:line="240" w:lineRule="exact"/>
              <w:jc w:val="left"/>
              <w:rPr>
                <w:rFonts w:ascii="Times New Roman" w:hAnsi="Times New Roman"/>
                <w:sz w:val="20"/>
                <w:szCs w:val="20"/>
              </w:rPr>
            </w:pPr>
            <w:r>
              <w:rPr>
                <w:rFonts w:ascii="Times New Roman" w:hAnsi="Times New Roman"/>
                <w:sz w:val="20"/>
                <w:szCs w:val="20"/>
              </w:rPr>
              <w:t>IEEE Journal of Selected Topics in Signal Processing</w:t>
            </w:r>
          </w:p>
        </w:tc>
        <w:tc>
          <w:tcPr>
            <w:tcW w:w="900" w:type="dxa"/>
            <w:vAlign w:val="center"/>
          </w:tcPr>
          <w:p>
            <w:pPr>
              <w:jc w:val="center"/>
              <w:rPr>
                <w:rFonts w:ascii="Times New Roman" w:hAnsi="Times New Roman"/>
                <w:sz w:val="20"/>
                <w:szCs w:val="20"/>
              </w:rPr>
            </w:pPr>
            <w:r>
              <w:rPr>
                <w:rFonts w:hint="eastAsia" w:ascii="Times New Roman" w:hAnsi="Times New Roman"/>
                <w:sz w:val="20"/>
                <w:szCs w:val="20"/>
              </w:rPr>
              <w:t>2015</w:t>
            </w:r>
            <w:r>
              <w:rPr>
                <w:rFonts w:ascii="Times New Roman" w:hAnsi="Times New Roman"/>
                <w:sz w:val="20"/>
                <w:szCs w:val="20"/>
              </w:rPr>
              <w:t xml:space="preserve"> </w:t>
            </w:r>
            <w:r>
              <w:rPr>
                <w:rFonts w:hint="eastAsia" w:ascii="Times New Roman" w:hAnsi="Times New Roman"/>
                <w:sz w:val="20"/>
                <w:szCs w:val="20"/>
              </w:rPr>
              <w:t>（7）</w:t>
            </w:r>
          </w:p>
        </w:tc>
        <w:tc>
          <w:tcPr>
            <w:tcW w:w="630"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440" w:type="dxa"/>
            <w:vAlign w:val="center"/>
          </w:tcPr>
          <w:p>
            <w:pPr>
              <w:jc w:val="center"/>
              <w:rPr>
                <w:rFonts w:ascii="Times New Roman" w:hAnsi="Times New Roman"/>
                <w:sz w:val="20"/>
                <w:szCs w:val="20"/>
              </w:rPr>
            </w:pPr>
            <w:r>
              <w:rPr>
                <w:rFonts w:hint="eastAsia" w:ascii="Times New Roman" w:hAnsi="Times New Roman"/>
                <w:sz w:val="20"/>
                <w:szCs w:val="20"/>
              </w:rPr>
              <w:t>瑞典皇家工学院</w:t>
            </w:r>
          </w:p>
        </w:tc>
        <w:tc>
          <w:tcPr>
            <w:tcW w:w="1260" w:type="dxa"/>
            <w:vAlign w:val="center"/>
          </w:tcPr>
          <w:p>
            <w:pPr>
              <w:rPr>
                <w:rFonts w:ascii="Times New Roman" w:hAnsi="Times New Roman"/>
                <w:sz w:val="20"/>
                <w:szCs w:val="20"/>
              </w:rPr>
            </w:pPr>
            <w:r>
              <w:rPr>
                <w:rFonts w:hint="eastAsia" w:ascii="Times New Roman" w:hAnsi="Times New Roman"/>
                <w:sz w:val="20"/>
                <w:szCs w:val="20"/>
              </w:rPr>
              <w:t>IEEE信号处理双月刊</w:t>
            </w:r>
            <w:r>
              <w:rPr>
                <w:rFonts w:ascii="Times New Roman" w:hAnsi="Times New Roman"/>
                <w:sz w:val="20"/>
                <w:szCs w:val="20"/>
              </w:rPr>
              <w:t>1932-4553</w:t>
            </w:r>
          </w:p>
        </w:tc>
        <w:tc>
          <w:tcPr>
            <w:tcW w:w="692" w:type="dxa"/>
            <w:vAlign w:val="center"/>
          </w:tcPr>
          <w:p>
            <w:pPr>
              <w:widowControl/>
              <w:spacing w:line="240" w:lineRule="exact"/>
              <w:jc w:val="left"/>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5.301</w:t>
            </w: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1</w:t>
            </w:r>
            <w:r>
              <w:rPr>
                <w:rFonts w:ascii="Times New Roman" w:hAnsi="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396"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890" w:type="dxa"/>
            <w:vAlign w:val="center"/>
          </w:tcPr>
          <w:p>
            <w:pPr>
              <w:spacing w:line="240" w:lineRule="exact"/>
              <w:jc w:val="left"/>
              <w:rPr>
                <w:rFonts w:ascii="Times New Roman" w:hAnsi="Times New Roman"/>
                <w:sz w:val="20"/>
                <w:szCs w:val="20"/>
              </w:rPr>
            </w:pPr>
            <w:r>
              <w:rPr>
                <w:rFonts w:ascii="Times New Roman" w:hAnsi="Times New Roman"/>
                <w:sz w:val="20"/>
                <w:szCs w:val="20"/>
              </w:rPr>
              <w:t>Privacy-constrained parallel distributed Neyman-Pearson test</w:t>
            </w:r>
          </w:p>
        </w:tc>
        <w:tc>
          <w:tcPr>
            <w:tcW w:w="1800" w:type="dxa"/>
            <w:vAlign w:val="center"/>
          </w:tcPr>
          <w:p>
            <w:pPr>
              <w:spacing w:line="240" w:lineRule="exact"/>
              <w:jc w:val="left"/>
              <w:rPr>
                <w:rFonts w:ascii="Times New Roman" w:hAnsi="Times New Roman"/>
                <w:sz w:val="20"/>
                <w:szCs w:val="20"/>
              </w:rPr>
            </w:pPr>
            <w:r>
              <w:rPr>
                <w:rFonts w:ascii="Times New Roman" w:hAnsi="Times New Roman"/>
                <w:sz w:val="20"/>
                <w:szCs w:val="20"/>
              </w:rPr>
              <w:t>IEEE Transactions on Signal and Information Processing over Networks</w:t>
            </w:r>
          </w:p>
        </w:tc>
        <w:tc>
          <w:tcPr>
            <w:tcW w:w="900" w:type="dxa"/>
            <w:vAlign w:val="center"/>
          </w:tcPr>
          <w:p>
            <w:pPr>
              <w:jc w:val="center"/>
              <w:rPr>
                <w:rFonts w:ascii="Times New Roman" w:hAnsi="Times New Roman"/>
                <w:sz w:val="20"/>
                <w:szCs w:val="20"/>
              </w:rPr>
            </w:pPr>
            <w:r>
              <w:rPr>
                <w:rFonts w:hint="eastAsia" w:ascii="Times New Roman" w:hAnsi="Times New Roman"/>
                <w:sz w:val="20"/>
                <w:szCs w:val="20"/>
              </w:rPr>
              <w:t>2017</w:t>
            </w:r>
            <w:r>
              <w:rPr>
                <w:rFonts w:ascii="Times New Roman" w:hAnsi="Times New Roman"/>
                <w:sz w:val="20"/>
                <w:szCs w:val="20"/>
              </w:rPr>
              <w:t xml:space="preserve"> </w:t>
            </w:r>
            <w:r>
              <w:rPr>
                <w:rFonts w:hint="eastAsia" w:ascii="Times New Roman" w:hAnsi="Times New Roman"/>
                <w:sz w:val="20"/>
                <w:szCs w:val="20"/>
              </w:rPr>
              <w:t>（1）</w:t>
            </w:r>
          </w:p>
        </w:tc>
        <w:tc>
          <w:tcPr>
            <w:tcW w:w="630" w:type="dxa"/>
            <w:vAlign w:val="center"/>
          </w:tcPr>
          <w:p>
            <w:pPr>
              <w:jc w:val="center"/>
              <w:rPr>
                <w:rFonts w:ascii="Times New Roman" w:hAnsi="Times New Roman"/>
                <w:sz w:val="20"/>
                <w:szCs w:val="20"/>
              </w:rPr>
            </w:pPr>
            <w:r>
              <w:rPr>
                <w:rFonts w:ascii="Times New Roman" w:hAnsi="Times New Roman"/>
                <w:sz w:val="20"/>
                <w:szCs w:val="20"/>
              </w:rPr>
              <w:t>1</w:t>
            </w:r>
          </w:p>
        </w:tc>
        <w:tc>
          <w:tcPr>
            <w:tcW w:w="1440" w:type="dxa"/>
            <w:vAlign w:val="center"/>
          </w:tcPr>
          <w:p>
            <w:pPr>
              <w:jc w:val="center"/>
              <w:rPr>
                <w:rFonts w:ascii="Times New Roman" w:hAnsi="Times New Roman"/>
                <w:sz w:val="20"/>
                <w:szCs w:val="20"/>
              </w:rPr>
            </w:pPr>
            <w:r>
              <w:rPr>
                <w:rFonts w:hint="eastAsia" w:ascii="Times New Roman" w:hAnsi="Times New Roman"/>
                <w:sz w:val="20"/>
                <w:szCs w:val="20"/>
              </w:rPr>
              <w:t>瑞典皇家工学院</w:t>
            </w:r>
          </w:p>
        </w:tc>
        <w:tc>
          <w:tcPr>
            <w:tcW w:w="1260" w:type="dxa"/>
            <w:vAlign w:val="center"/>
          </w:tcPr>
          <w:p>
            <w:pPr>
              <w:rPr>
                <w:rFonts w:ascii="Times New Roman" w:hAnsi="Times New Roman"/>
                <w:sz w:val="20"/>
                <w:szCs w:val="20"/>
              </w:rPr>
            </w:pPr>
            <w:r>
              <w:rPr>
                <w:rFonts w:hint="eastAsia" w:ascii="Times New Roman" w:hAnsi="Times New Roman"/>
                <w:sz w:val="20"/>
                <w:szCs w:val="20"/>
              </w:rPr>
              <w:t>IEEE信号处理季刊</w:t>
            </w:r>
            <w:r>
              <w:rPr>
                <w:rFonts w:ascii="Times New Roman" w:hAnsi="Times New Roman"/>
                <w:sz w:val="20"/>
                <w:szCs w:val="20"/>
              </w:rPr>
              <w:t>2373-776X</w:t>
            </w:r>
          </w:p>
        </w:tc>
        <w:tc>
          <w:tcPr>
            <w:tcW w:w="69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exact"/>
          <w:jc w:val="center"/>
        </w:trPr>
        <w:tc>
          <w:tcPr>
            <w:tcW w:w="396" w:type="dxa"/>
            <w:tcBorders>
              <w:lef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3</w:t>
            </w:r>
          </w:p>
        </w:tc>
        <w:tc>
          <w:tcPr>
            <w:tcW w:w="1890" w:type="dxa"/>
            <w:vAlign w:val="center"/>
          </w:tcPr>
          <w:p>
            <w:pPr>
              <w:spacing w:line="240" w:lineRule="exact"/>
              <w:jc w:val="left"/>
              <w:rPr>
                <w:rFonts w:ascii="Times New Roman" w:hAnsi="Times New Roman"/>
                <w:sz w:val="20"/>
                <w:szCs w:val="20"/>
              </w:rPr>
            </w:pPr>
            <w:r>
              <w:rPr>
                <w:rFonts w:ascii="Times New Roman" w:hAnsi="Times New Roman"/>
                <w:sz w:val="20"/>
                <w:szCs w:val="20"/>
              </w:rPr>
              <w:t>Smart meter privacy based on adversarial hypothesis testing</w:t>
            </w:r>
          </w:p>
        </w:tc>
        <w:tc>
          <w:tcPr>
            <w:tcW w:w="1800" w:type="dxa"/>
            <w:vAlign w:val="center"/>
          </w:tcPr>
          <w:p>
            <w:pPr>
              <w:spacing w:line="240" w:lineRule="exact"/>
              <w:jc w:val="left"/>
              <w:rPr>
                <w:rFonts w:ascii="Times New Roman" w:hAnsi="Times New Roman"/>
                <w:sz w:val="20"/>
                <w:szCs w:val="20"/>
              </w:rPr>
            </w:pPr>
            <w:r>
              <w:rPr>
                <w:rFonts w:ascii="Times New Roman" w:hAnsi="Times New Roman"/>
                <w:sz w:val="20"/>
                <w:szCs w:val="20"/>
              </w:rPr>
              <w:t>Proceedings of IEEE ISIT 2017</w:t>
            </w:r>
          </w:p>
        </w:tc>
        <w:tc>
          <w:tcPr>
            <w:tcW w:w="900" w:type="dxa"/>
            <w:vAlign w:val="center"/>
          </w:tcPr>
          <w:p>
            <w:pPr>
              <w:jc w:val="center"/>
              <w:rPr>
                <w:rFonts w:ascii="Times New Roman" w:hAnsi="Times New Roman"/>
                <w:sz w:val="20"/>
                <w:szCs w:val="20"/>
              </w:rPr>
            </w:pPr>
            <w:r>
              <w:rPr>
                <w:rFonts w:ascii="Times New Roman" w:hAnsi="Times New Roman"/>
                <w:sz w:val="20"/>
                <w:szCs w:val="20"/>
              </w:rPr>
              <w:t>2017</w:t>
            </w:r>
          </w:p>
        </w:tc>
        <w:tc>
          <w:tcPr>
            <w:tcW w:w="630"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440" w:type="dxa"/>
            <w:vAlign w:val="center"/>
          </w:tcPr>
          <w:p>
            <w:pPr>
              <w:jc w:val="center"/>
              <w:rPr>
                <w:rFonts w:ascii="Times New Roman" w:hAnsi="Times New Roman"/>
                <w:sz w:val="20"/>
                <w:szCs w:val="20"/>
              </w:rPr>
            </w:pPr>
            <w:r>
              <w:rPr>
                <w:rFonts w:hint="eastAsia" w:ascii="Times New Roman" w:hAnsi="Times New Roman"/>
                <w:sz w:val="20"/>
                <w:szCs w:val="20"/>
              </w:rPr>
              <w:t>瑞典皇家工学院</w:t>
            </w:r>
          </w:p>
        </w:tc>
        <w:tc>
          <w:tcPr>
            <w:tcW w:w="1260" w:type="dxa"/>
            <w:vAlign w:val="center"/>
          </w:tcPr>
          <w:p>
            <w:pPr>
              <w:rPr>
                <w:rFonts w:hint="eastAsia" w:ascii="Times New Roman" w:hAnsi="Times New Roman"/>
                <w:sz w:val="20"/>
                <w:szCs w:val="20"/>
                <w:lang w:val="fr-FR"/>
              </w:rPr>
            </w:pPr>
            <w:r>
              <w:rPr>
                <w:rFonts w:hint="eastAsia" w:ascii="Times New Roman" w:hAnsi="Times New Roman"/>
                <w:sz w:val="20"/>
                <w:szCs w:val="20"/>
                <w:lang w:val="fr-FR"/>
              </w:rPr>
              <w:t>IEEE信息论会议</w:t>
            </w:r>
          </w:p>
        </w:tc>
        <w:tc>
          <w:tcPr>
            <w:tcW w:w="692" w:type="dxa"/>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lang w:val="en-US" w:eastAsia="zh-CN"/>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exact"/>
          <w:jc w:val="center"/>
        </w:trPr>
        <w:tc>
          <w:tcPr>
            <w:tcW w:w="396"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890" w:type="dxa"/>
            <w:vAlign w:val="center"/>
          </w:tcPr>
          <w:p>
            <w:pPr>
              <w:spacing w:line="240" w:lineRule="exact"/>
              <w:jc w:val="left"/>
              <w:rPr>
                <w:rFonts w:ascii="Times New Roman" w:hAnsi="Times New Roman"/>
                <w:sz w:val="20"/>
                <w:szCs w:val="20"/>
              </w:rPr>
            </w:pPr>
            <w:r>
              <w:rPr>
                <w:rFonts w:ascii="Times New Roman" w:hAnsi="Times New Roman"/>
                <w:sz w:val="20"/>
                <w:szCs w:val="20"/>
              </w:rPr>
              <w:t>Privacy on hypothesis testing in smart grids</w:t>
            </w:r>
          </w:p>
        </w:tc>
        <w:tc>
          <w:tcPr>
            <w:tcW w:w="1800" w:type="dxa"/>
            <w:vAlign w:val="center"/>
          </w:tcPr>
          <w:p>
            <w:pPr>
              <w:spacing w:line="240" w:lineRule="exact"/>
              <w:jc w:val="left"/>
              <w:rPr>
                <w:rFonts w:ascii="Times New Roman" w:hAnsi="Times New Roman"/>
                <w:sz w:val="20"/>
                <w:szCs w:val="20"/>
              </w:rPr>
            </w:pPr>
            <w:r>
              <w:rPr>
                <w:rFonts w:ascii="Times New Roman" w:hAnsi="Times New Roman"/>
                <w:sz w:val="20"/>
                <w:szCs w:val="20"/>
              </w:rPr>
              <w:t>Proceedings of IEEE ITW 2015 Fall</w:t>
            </w:r>
          </w:p>
        </w:tc>
        <w:tc>
          <w:tcPr>
            <w:tcW w:w="900" w:type="dxa"/>
            <w:vAlign w:val="center"/>
          </w:tcPr>
          <w:p>
            <w:pPr>
              <w:jc w:val="center"/>
              <w:rPr>
                <w:rFonts w:ascii="Times New Roman" w:hAnsi="Times New Roman"/>
                <w:sz w:val="20"/>
                <w:szCs w:val="20"/>
              </w:rPr>
            </w:pPr>
            <w:r>
              <w:rPr>
                <w:rFonts w:ascii="Times New Roman" w:hAnsi="Times New Roman"/>
                <w:sz w:val="20"/>
                <w:szCs w:val="20"/>
              </w:rPr>
              <w:t>2015</w:t>
            </w:r>
          </w:p>
        </w:tc>
        <w:tc>
          <w:tcPr>
            <w:tcW w:w="630" w:type="dxa"/>
            <w:vAlign w:val="center"/>
          </w:tcPr>
          <w:p>
            <w:pPr>
              <w:jc w:val="center"/>
              <w:rPr>
                <w:rFonts w:ascii="Times New Roman" w:hAnsi="Times New Roman"/>
                <w:sz w:val="20"/>
                <w:szCs w:val="20"/>
              </w:rPr>
            </w:pPr>
            <w:r>
              <w:rPr>
                <w:rFonts w:ascii="Times New Roman" w:hAnsi="Times New Roman"/>
                <w:sz w:val="20"/>
                <w:szCs w:val="20"/>
              </w:rPr>
              <w:t>1</w:t>
            </w:r>
          </w:p>
        </w:tc>
        <w:tc>
          <w:tcPr>
            <w:tcW w:w="1440" w:type="dxa"/>
            <w:vAlign w:val="center"/>
          </w:tcPr>
          <w:p>
            <w:pPr>
              <w:jc w:val="center"/>
              <w:rPr>
                <w:rFonts w:ascii="Times New Roman" w:hAnsi="Times New Roman"/>
                <w:sz w:val="20"/>
                <w:szCs w:val="20"/>
              </w:rPr>
            </w:pPr>
            <w:r>
              <w:rPr>
                <w:rFonts w:hint="eastAsia" w:ascii="Times New Roman" w:hAnsi="Times New Roman"/>
                <w:sz w:val="20"/>
                <w:szCs w:val="20"/>
                <w:lang w:val="fr-FR"/>
              </w:rPr>
              <w:t>瑞典皇家工学院</w:t>
            </w:r>
          </w:p>
        </w:tc>
        <w:tc>
          <w:tcPr>
            <w:tcW w:w="1260" w:type="dxa"/>
            <w:vAlign w:val="center"/>
          </w:tcPr>
          <w:p>
            <w:pPr>
              <w:rPr>
                <w:rFonts w:ascii="Times New Roman" w:hAnsi="Times New Roman"/>
                <w:sz w:val="20"/>
                <w:szCs w:val="20"/>
              </w:rPr>
            </w:pPr>
            <w:r>
              <w:rPr>
                <w:rFonts w:hint="eastAsia" w:ascii="Times New Roman" w:hAnsi="Times New Roman"/>
                <w:sz w:val="20"/>
                <w:szCs w:val="20"/>
              </w:rPr>
              <w:t>IEEE信息论会议</w:t>
            </w:r>
          </w:p>
        </w:tc>
        <w:tc>
          <w:tcPr>
            <w:tcW w:w="692" w:type="dxa"/>
            <w:vAlign w:val="center"/>
          </w:tcPr>
          <w:p>
            <w:pPr>
              <w:widowControl/>
              <w:spacing w:line="240" w:lineRule="exact"/>
              <w:jc w:val="left"/>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exact"/>
          <w:jc w:val="center"/>
        </w:trPr>
        <w:tc>
          <w:tcPr>
            <w:tcW w:w="396"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1890" w:type="dxa"/>
            <w:vAlign w:val="center"/>
          </w:tcPr>
          <w:p>
            <w:pPr>
              <w:spacing w:line="240" w:lineRule="exact"/>
              <w:jc w:val="left"/>
              <w:rPr>
                <w:rFonts w:ascii="Times New Roman" w:hAnsi="Times New Roman"/>
                <w:sz w:val="20"/>
                <w:szCs w:val="20"/>
              </w:rPr>
            </w:pPr>
            <w:r>
              <w:rPr>
                <w:rFonts w:hint="eastAsia" w:ascii="Times New Roman" w:hAnsi="Times New Roman"/>
                <w:sz w:val="20"/>
                <w:szCs w:val="20"/>
              </w:rPr>
              <w:t>Compact dual-band MIMO antenna for 4G USB dongle applications</w:t>
            </w:r>
          </w:p>
        </w:tc>
        <w:tc>
          <w:tcPr>
            <w:tcW w:w="1800" w:type="dxa"/>
            <w:vAlign w:val="center"/>
          </w:tcPr>
          <w:p>
            <w:pPr>
              <w:spacing w:line="240" w:lineRule="exact"/>
              <w:jc w:val="left"/>
              <w:rPr>
                <w:rFonts w:ascii="Times New Roman" w:hAnsi="Times New Roman"/>
                <w:sz w:val="20"/>
                <w:szCs w:val="20"/>
              </w:rPr>
            </w:pPr>
            <w:r>
              <w:rPr>
                <w:rFonts w:ascii="Times New Roman" w:hAnsi="Times New Roman"/>
                <w:sz w:val="20"/>
                <w:szCs w:val="20"/>
              </w:rPr>
              <w:t>Microwave and Optical Technology Letters</w:t>
            </w:r>
          </w:p>
        </w:tc>
        <w:tc>
          <w:tcPr>
            <w:tcW w:w="900" w:type="dxa"/>
            <w:vAlign w:val="center"/>
          </w:tcPr>
          <w:p>
            <w:pPr>
              <w:jc w:val="center"/>
              <w:rPr>
                <w:rFonts w:ascii="Times New Roman" w:hAnsi="Times New Roman"/>
                <w:sz w:val="20"/>
                <w:szCs w:val="20"/>
              </w:rPr>
            </w:pPr>
            <w:r>
              <w:rPr>
                <w:rFonts w:hint="eastAsia" w:ascii="Times New Roman" w:hAnsi="Times New Roman"/>
                <w:sz w:val="20"/>
                <w:szCs w:val="20"/>
              </w:rPr>
              <w:t>2012</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3</w:t>
            </w:r>
            <w:r>
              <w:rPr>
                <w:rFonts w:hint="eastAsia" w:ascii="Times New Roman" w:hAnsi="Times New Roman"/>
                <w:sz w:val="20"/>
                <w:szCs w:val="20"/>
              </w:rPr>
              <w:t>）</w:t>
            </w:r>
          </w:p>
        </w:tc>
        <w:tc>
          <w:tcPr>
            <w:tcW w:w="630"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440" w:type="dxa"/>
            <w:vAlign w:val="center"/>
          </w:tcPr>
          <w:p>
            <w:pPr>
              <w:jc w:val="center"/>
              <w:rPr>
                <w:rFonts w:ascii="Times New Roman" w:hAnsi="Times New Roman"/>
                <w:sz w:val="20"/>
                <w:szCs w:val="20"/>
              </w:rPr>
            </w:pPr>
            <w:r>
              <w:rPr>
                <w:rFonts w:hint="eastAsia" w:ascii="Times New Roman" w:hAnsi="Times New Roman"/>
                <w:sz w:val="20"/>
                <w:szCs w:val="20"/>
              </w:rPr>
              <w:t>韩国汉阳大学</w:t>
            </w:r>
          </w:p>
        </w:tc>
        <w:tc>
          <w:tcPr>
            <w:tcW w:w="1260" w:type="dxa"/>
            <w:vAlign w:val="center"/>
          </w:tcPr>
          <w:p>
            <w:pPr>
              <w:jc w:val="center"/>
              <w:rPr>
                <w:rFonts w:ascii="Times New Roman" w:hAnsi="Times New Roman"/>
                <w:sz w:val="20"/>
                <w:szCs w:val="20"/>
              </w:rPr>
            </w:pPr>
            <w:r>
              <w:rPr>
                <w:rFonts w:hint="eastAsia" w:ascii="Times New Roman" w:hAnsi="Times New Roman"/>
                <w:sz w:val="20"/>
                <w:szCs w:val="20"/>
              </w:rPr>
              <w:t>Wiley微波光学月刊</w:t>
            </w:r>
            <w:r>
              <w:rPr>
                <w:rFonts w:ascii="Times New Roman" w:hAnsi="Times New Roman"/>
                <w:sz w:val="20"/>
                <w:szCs w:val="20"/>
              </w:rPr>
              <w:t>1098-2760</w:t>
            </w:r>
          </w:p>
        </w:tc>
        <w:tc>
          <w:tcPr>
            <w:tcW w:w="692" w:type="dxa"/>
            <w:vAlign w:val="center"/>
          </w:tcPr>
          <w:p>
            <w:pPr>
              <w:widowControl/>
              <w:spacing w:line="240" w:lineRule="exact"/>
              <w:jc w:val="left"/>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0.948</w:t>
            </w: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6</w:t>
            </w:r>
          </w:p>
        </w:tc>
      </w:tr>
    </w:tbl>
    <w:p>
      <w:pPr>
        <w:spacing w:line="360" w:lineRule="auto"/>
        <w:rPr>
          <w:rFonts w:ascii="Times New Roman" w:hAnsi="Times New Roman"/>
          <w:b/>
          <w:sz w:val="24"/>
          <w:szCs w:val="24"/>
        </w:rPr>
      </w:pPr>
      <w:r>
        <w:rPr>
          <w:rFonts w:ascii="Times New Roman" w:hAnsi="Times New Roman"/>
          <w:b/>
          <w:sz w:val="24"/>
          <w:szCs w:val="24"/>
        </w:rPr>
        <w:t>5</w:t>
      </w:r>
      <w:r>
        <w:rPr>
          <w:rFonts w:hint="eastAsia" w:ascii="Times New Roman" w:hAnsi="Times New Roman"/>
          <w:b/>
          <w:sz w:val="24"/>
          <w:szCs w:val="24"/>
        </w:rPr>
        <w:t>、科研项目：</w:t>
      </w:r>
    </w:p>
    <w:tbl>
      <w:tblPr>
        <w:tblStyle w:val="5"/>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5"/>
        <w:gridCol w:w="2790"/>
        <w:gridCol w:w="2700"/>
        <w:gridCol w:w="64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55"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2790"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700"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646"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55" w:type="dxa"/>
            <w:vAlign w:val="center"/>
          </w:tcPr>
          <w:p>
            <w:pPr>
              <w:spacing w:line="360" w:lineRule="auto"/>
              <w:rPr>
                <w:rFonts w:ascii="Times New Roman" w:hAnsi="Times New Roman"/>
                <w:kern w:val="0"/>
                <w:sz w:val="20"/>
                <w:szCs w:val="20"/>
              </w:rPr>
            </w:pPr>
            <w:r>
              <w:rPr>
                <w:rFonts w:hint="eastAsia" w:ascii="Times New Roman" w:hAnsi="Times New Roman"/>
                <w:kern w:val="0"/>
                <w:sz w:val="20"/>
                <w:szCs w:val="20"/>
              </w:rPr>
              <w:t>2018年3月 至今</w:t>
            </w:r>
          </w:p>
        </w:tc>
        <w:tc>
          <w:tcPr>
            <w:tcW w:w="2790" w:type="dxa"/>
            <w:vAlign w:val="center"/>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Distributed compression and learning on power lines</w:t>
            </w:r>
          </w:p>
        </w:tc>
        <w:tc>
          <w:tcPr>
            <w:tcW w:w="2700"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法国RTE电力公司项目</w:t>
            </w:r>
          </w:p>
        </w:tc>
        <w:tc>
          <w:tcPr>
            <w:tcW w:w="646" w:type="dxa"/>
          </w:tcPr>
          <w:p>
            <w:pPr>
              <w:ind w:right="101" w:rightChars="48"/>
              <w:jc w:val="center"/>
              <w:rPr>
                <w:rFonts w:ascii="Times New Roman" w:hAnsi="Times New Roman"/>
                <w:kern w:val="0"/>
                <w:sz w:val="20"/>
                <w:szCs w:val="20"/>
              </w:rPr>
            </w:pP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博士后研究员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55" w:type="dxa"/>
            <w:vAlign w:val="center"/>
          </w:tcPr>
          <w:p>
            <w:pPr>
              <w:spacing w:line="360" w:lineRule="auto"/>
              <w:rPr>
                <w:rFonts w:ascii="Times New Roman" w:hAnsi="Times New Roman"/>
                <w:kern w:val="0"/>
                <w:sz w:val="20"/>
                <w:szCs w:val="20"/>
              </w:rPr>
            </w:pPr>
            <w:r>
              <w:rPr>
                <w:rFonts w:hint="eastAsia" w:ascii="Times New Roman" w:hAnsi="Times New Roman"/>
                <w:kern w:val="0"/>
                <w:sz w:val="20"/>
                <w:szCs w:val="20"/>
              </w:rPr>
              <w:t>2015年10月-2018年2月</w:t>
            </w:r>
          </w:p>
        </w:tc>
        <w:tc>
          <w:tcPr>
            <w:tcW w:w="2790"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Consumer-centric privacy in smart energy grids</w:t>
            </w:r>
          </w:p>
        </w:tc>
        <w:tc>
          <w:tcPr>
            <w:tcW w:w="2700"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欧盟CHIST-ERA项目</w:t>
            </w:r>
          </w:p>
        </w:tc>
        <w:tc>
          <w:tcPr>
            <w:tcW w:w="646" w:type="dxa"/>
            <w:vAlign w:val="center"/>
          </w:tcPr>
          <w:p>
            <w:pPr>
              <w:ind w:right="101" w:rightChars="48"/>
              <w:jc w:val="center"/>
              <w:rPr>
                <w:rFonts w:ascii="Times New Roman" w:hAnsi="Times New Roman"/>
                <w:kern w:val="0"/>
                <w:sz w:val="20"/>
                <w:szCs w:val="20"/>
              </w:rPr>
            </w:pP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博士生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455" w:type="dxa"/>
            <w:vAlign w:val="center"/>
          </w:tcPr>
          <w:p>
            <w:pPr>
              <w:spacing w:line="360" w:lineRule="auto"/>
              <w:rPr>
                <w:rFonts w:ascii="Times New Roman" w:hAnsi="Times New Roman"/>
                <w:kern w:val="0"/>
                <w:sz w:val="20"/>
                <w:szCs w:val="20"/>
              </w:rPr>
            </w:pPr>
            <w:r>
              <w:rPr>
                <w:rFonts w:hint="eastAsia" w:ascii="Times New Roman" w:hAnsi="Times New Roman"/>
                <w:kern w:val="0"/>
                <w:sz w:val="20"/>
                <w:szCs w:val="20"/>
              </w:rPr>
              <w:t>2012年9月-2015年10月</w:t>
            </w:r>
          </w:p>
        </w:tc>
        <w:tc>
          <w:tcPr>
            <w:tcW w:w="2790"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Privacy in distributed detections</w:t>
            </w:r>
          </w:p>
        </w:tc>
        <w:tc>
          <w:tcPr>
            <w:tcW w:w="2700"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瑞典皇家工学院项目</w:t>
            </w:r>
          </w:p>
        </w:tc>
        <w:tc>
          <w:tcPr>
            <w:tcW w:w="646" w:type="dxa"/>
            <w:vAlign w:val="center"/>
          </w:tcPr>
          <w:p>
            <w:pPr>
              <w:ind w:right="101" w:rightChars="48"/>
              <w:jc w:val="center"/>
              <w:rPr>
                <w:rFonts w:ascii="Times New Roman" w:hAnsi="Times New Roman"/>
                <w:kern w:val="0"/>
                <w:sz w:val="20"/>
                <w:szCs w:val="20"/>
              </w:rPr>
            </w:pP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博士生</w:t>
            </w:r>
          </w:p>
        </w:tc>
      </w:tr>
    </w:tbl>
    <w:p>
      <w:pPr>
        <w:spacing w:line="360" w:lineRule="auto"/>
        <w:rPr>
          <w:rFonts w:ascii="宋体" w:hAnsi="Times New Roman"/>
          <w:b/>
          <w:color w:val="000000"/>
          <w:sz w:val="24"/>
          <w:szCs w:val="24"/>
        </w:rPr>
      </w:pPr>
      <w:r>
        <w:rPr>
          <w:rFonts w:ascii="Times New Roman" w:hAnsi="Times New Roman"/>
          <w:b/>
          <w:sz w:val="24"/>
          <w:szCs w:val="24"/>
        </w:rPr>
        <w:t>6</w:t>
      </w:r>
      <w:r>
        <w:rPr>
          <w:rFonts w:hint="eastAsia" w:ascii="Times New Roman" w:hAnsi="Times New Roman"/>
          <w:b/>
          <w:sz w:val="24"/>
          <w:szCs w:val="24"/>
        </w:rPr>
        <w:t>、</w:t>
      </w:r>
      <w:r>
        <w:rPr>
          <w:rFonts w:hint="eastAsia" w:ascii="宋体" w:hAnsi="宋体"/>
          <w:b/>
          <w:color w:val="000000"/>
          <w:sz w:val="24"/>
          <w:szCs w:val="24"/>
        </w:rPr>
        <w:t>获奖情况：</w:t>
      </w:r>
    </w:p>
    <w:tbl>
      <w:tblPr>
        <w:tblStyle w:val="5"/>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402" w:type="dxa"/>
            <w:vAlign w:val="center"/>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668" w:type="dxa"/>
            <w:vAlign w:val="center"/>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2011年</w:t>
            </w:r>
          </w:p>
        </w:tc>
        <w:tc>
          <w:tcPr>
            <w:tcW w:w="340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欧盟Erasmus</w:t>
            </w:r>
            <w:r>
              <w:rPr>
                <w:rFonts w:ascii="Times New Roman" w:hAnsi="Times New Roman"/>
                <w:kern w:val="0"/>
                <w:sz w:val="20"/>
                <w:szCs w:val="20"/>
              </w:rPr>
              <w:t xml:space="preserve"> </w:t>
            </w:r>
            <w:r>
              <w:rPr>
                <w:rFonts w:hint="eastAsia" w:ascii="Times New Roman" w:hAnsi="Times New Roman"/>
                <w:kern w:val="0"/>
                <w:sz w:val="20"/>
                <w:szCs w:val="20"/>
              </w:rPr>
              <w:t>Mundus奖学金</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两年42000欧元</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6/1000</w:t>
            </w:r>
          </w:p>
        </w:tc>
      </w:tr>
    </w:tbl>
    <w:p>
      <w:pPr>
        <w:rPr>
          <w:rFonts w:hint="eastAsia"/>
        </w:rPr>
      </w:pPr>
    </w:p>
    <w:p>
      <w:pPr>
        <w:rPr>
          <w:rFonts w:hint="eastAsia"/>
          <w:b w:val="0"/>
          <w:bCs w:val="0"/>
          <w:sz w:val="21"/>
          <w:szCs w:val="21"/>
        </w:rPr>
      </w:pPr>
    </w:p>
    <w:p>
      <w:pPr>
        <w:rPr>
          <w:rFonts w:hint="eastAsia"/>
          <w:b w:val="0"/>
          <w:bCs w:val="0"/>
          <w:sz w:val="21"/>
          <w:szCs w:val="21"/>
        </w:rPr>
      </w:pPr>
      <w:r>
        <w:rPr>
          <w:rFonts w:hint="eastAsia"/>
          <w:b w:val="0"/>
          <w:bCs w:val="0"/>
          <w:sz w:val="21"/>
          <w:szCs w:val="21"/>
        </w:rPr>
        <w:t>公示时间为：201</w:t>
      </w:r>
      <w:r>
        <w:rPr>
          <w:rFonts w:hint="eastAsia"/>
          <w:b w:val="0"/>
          <w:bCs w:val="0"/>
          <w:sz w:val="21"/>
          <w:szCs w:val="21"/>
          <w:lang w:val="en-US" w:eastAsia="zh-CN"/>
        </w:rPr>
        <w:t>8</w:t>
      </w:r>
      <w:r>
        <w:rPr>
          <w:rFonts w:hint="eastAsia"/>
          <w:b w:val="0"/>
          <w:bCs w:val="0"/>
          <w:sz w:val="21"/>
          <w:szCs w:val="21"/>
        </w:rPr>
        <w:t>年</w:t>
      </w:r>
      <w:r>
        <w:rPr>
          <w:rFonts w:hint="eastAsia"/>
          <w:b w:val="0"/>
          <w:bCs w:val="0"/>
          <w:sz w:val="21"/>
          <w:szCs w:val="21"/>
          <w:lang w:val="en-US" w:eastAsia="zh-CN"/>
        </w:rPr>
        <w:t>7</w:t>
      </w:r>
      <w:r>
        <w:rPr>
          <w:rFonts w:hint="eastAsia"/>
          <w:b w:val="0"/>
          <w:bCs w:val="0"/>
          <w:sz w:val="21"/>
          <w:szCs w:val="21"/>
        </w:rPr>
        <w:t>月</w:t>
      </w:r>
      <w:r>
        <w:rPr>
          <w:rFonts w:hint="eastAsia"/>
          <w:b w:val="0"/>
          <w:bCs w:val="0"/>
          <w:sz w:val="21"/>
          <w:szCs w:val="21"/>
          <w:lang w:val="en-US" w:eastAsia="zh-CN"/>
        </w:rPr>
        <w:t>27</w:t>
      </w:r>
      <w:r>
        <w:rPr>
          <w:rFonts w:hint="eastAsia"/>
          <w:b w:val="0"/>
          <w:bCs w:val="0"/>
          <w:sz w:val="21"/>
          <w:szCs w:val="21"/>
        </w:rPr>
        <w:t>日至201</w:t>
      </w:r>
      <w:r>
        <w:rPr>
          <w:rFonts w:hint="eastAsia"/>
          <w:b w:val="0"/>
          <w:bCs w:val="0"/>
          <w:sz w:val="21"/>
          <w:szCs w:val="21"/>
          <w:lang w:val="en-US" w:eastAsia="zh-CN"/>
        </w:rPr>
        <w:t>8</w:t>
      </w:r>
      <w:r>
        <w:rPr>
          <w:rFonts w:hint="eastAsia"/>
          <w:b w:val="0"/>
          <w:bCs w:val="0"/>
          <w:sz w:val="21"/>
          <w:szCs w:val="21"/>
        </w:rPr>
        <w:t>年</w:t>
      </w:r>
      <w:r>
        <w:rPr>
          <w:rFonts w:hint="eastAsia"/>
          <w:b w:val="0"/>
          <w:bCs w:val="0"/>
          <w:sz w:val="21"/>
          <w:szCs w:val="21"/>
          <w:lang w:val="en-US" w:eastAsia="zh-CN"/>
        </w:rPr>
        <w:t>8</w:t>
      </w:r>
      <w:r>
        <w:rPr>
          <w:rFonts w:hint="eastAsia"/>
          <w:b w:val="0"/>
          <w:bCs w:val="0"/>
          <w:sz w:val="21"/>
          <w:szCs w:val="21"/>
        </w:rPr>
        <w:t>月</w:t>
      </w:r>
      <w:r>
        <w:rPr>
          <w:rFonts w:hint="eastAsia"/>
          <w:b w:val="0"/>
          <w:bCs w:val="0"/>
          <w:sz w:val="21"/>
          <w:szCs w:val="21"/>
          <w:lang w:val="en-US" w:eastAsia="zh-CN"/>
        </w:rPr>
        <w:t>2</w:t>
      </w:r>
      <w:r>
        <w:rPr>
          <w:rFonts w:hint="eastAsia"/>
          <w:b w:val="0"/>
          <w:bCs w:val="0"/>
          <w:sz w:val="21"/>
          <w:szCs w:val="21"/>
        </w:rPr>
        <w:t>日。</w:t>
      </w:r>
    </w:p>
    <w:p>
      <w:pPr>
        <w:rPr>
          <w:rFonts w:hint="eastAsia"/>
          <w:b w:val="0"/>
          <w:bCs w:val="0"/>
          <w:sz w:val="21"/>
          <w:szCs w:val="21"/>
        </w:rPr>
      </w:pPr>
      <w:r>
        <w:rPr>
          <w:rFonts w:hint="eastAsia"/>
          <w:b w:val="0"/>
          <w:bCs w:val="0"/>
          <w:sz w:val="21"/>
          <w:szCs w:val="21"/>
        </w:rPr>
        <w:t>对匿名公示人员有异议的单位或个人，可在公示期间以真实姓名向信息学院公开招聘工作小组电话、书面反映或面谈，恕不接受匿名电话和信件。</w:t>
      </w:r>
    </w:p>
    <w:p>
      <w:pPr>
        <w:rPr>
          <w:rFonts w:hint="eastAsia"/>
          <w:b w:val="0"/>
          <w:bCs w:val="0"/>
          <w:sz w:val="21"/>
          <w:szCs w:val="21"/>
        </w:rPr>
      </w:pPr>
      <w:r>
        <w:rPr>
          <w:rFonts w:hint="eastAsia"/>
          <w:b w:val="0"/>
          <w:bCs w:val="0"/>
          <w:sz w:val="21"/>
          <w:szCs w:val="21"/>
        </w:rPr>
        <w:t>信息学院办公室电话：028-66367465</w:t>
      </w:r>
    </w:p>
    <w:p>
      <w:pPr>
        <w:rPr>
          <w:rFonts w:hint="eastAsia"/>
          <w:b w:val="0"/>
          <w:bCs w:val="0"/>
          <w:sz w:val="21"/>
          <w:szCs w:val="21"/>
        </w:rPr>
      </w:pPr>
      <w:r>
        <w:rPr>
          <w:rFonts w:hint="eastAsia"/>
          <w:b w:val="0"/>
          <w:bCs w:val="0"/>
          <w:sz w:val="21"/>
          <w:szCs w:val="21"/>
        </w:rPr>
        <w:t xml:space="preserve">联系邮箱：jsjrs@swjtu.edu.cn              </w:t>
      </w:r>
      <w:bookmarkStart w:id="0" w:name="_GoBack"/>
      <w:bookmarkEnd w:id="0"/>
    </w:p>
    <w:p>
      <w:pPr>
        <w:rPr>
          <w:rFonts w:hint="eastAsia"/>
          <w:b w:val="0"/>
          <w:bCs w:val="0"/>
          <w:sz w:val="21"/>
          <w:szCs w:val="21"/>
        </w:rPr>
      </w:pPr>
      <w:r>
        <w:rPr>
          <w:rFonts w:hint="eastAsia"/>
          <w:b w:val="0"/>
          <w:bCs w:val="0"/>
          <w:sz w:val="21"/>
          <w:szCs w:val="21"/>
        </w:rPr>
        <w:t xml:space="preserve">                                                      信息科学与技术学院</w:t>
      </w:r>
    </w:p>
    <w:p>
      <w:r>
        <w:rPr>
          <w:rFonts w:hint="eastAsia"/>
          <w:b w:val="0"/>
          <w:bCs w:val="0"/>
          <w:sz w:val="21"/>
          <w:szCs w:val="21"/>
        </w:rPr>
        <w:t xml:space="preserve">                                                      二〇一</w:t>
      </w:r>
      <w:r>
        <w:rPr>
          <w:rFonts w:hint="eastAsia"/>
          <w:b w:val="0"/>
          <w:bCs w:val="0"/>
          <w:sz w:val="21"/>
          <w:szCs w:val="21"/>
          <w:lang w:eastAsia="zh-CN"/>
        </w:rPr>
        <w:t>八年七月二十七日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73C5"/>
    <w:multiLevelType w:val="multilevel"/>
    <w:tmpl w:val="2EC573C5"/>
    <w:lvl w:ilvl="0" w:tentative="0">
      <w:start w:val="1"/>
      <w:numFmt w:val="decimal"/>
      <w:lvlText w:val="%1."/>
      <w:lvlJc w:val="left"/>
      <w:pPr>
        <w:ind w:left="760" w:hanging="360"/>
      </w:pPr>
      <w:rPr>
        <w:rFonts w:hint="default"/>
      </w:rPr>
    </w:lvl>
    <w:lvl w:ilvl="1" w:tentative="0">
      <w:start w:val="1"/>
      <w:numFmt w:val="lowerLetter"/>
      <w:lvlText w:val="%2."/>
      <w:lvlJc w:val="left"/>
      <w:pPr>
        <w:ind w:left="1480" w:hanging="360"/>
      </w:pPr>
    </w:lvl>
    <w:lvl w:ilvl="2" w:tentative="0">
      <w:start w:val="1"/>
      <w:numFmt w:val="lowerRoman"/>
      <w:lvlText w:val="%3."/>
      <w:lvlJc w:val="right"/>
      <w:pPr>
        <w:ind w:left="2200" w:hanging="180"/>
      </w:pPr>
    </w:lvl>
    <w:lvl w:ilvl="3" w:tentative="0">
      <w:start w:val="1"/>
      <w:numFmt w:val="decimal"/>
      <w:lvlText w:val="%4."/>
      <w:lvlJc w:val="left"/>
      <w:pPr>
        <w:ind w:left="2920" w:hanging="360"/>
      </w:pPr>
    </w:lvl>
    <w:lvl w:ilvl="4" w:tentative="0">
      <w:start w:val="1"/>
      <w:numFmt w:val="lowerLetter"/>
      <w:lvlText w:val="%5."/>
      <w:lvlJc w:val="left"/>
      <w:pPr>
        <w:ind w:left="3640" w:hanging="360"/>
      </w:pPr>
    </w:lvl>
    <w:lvl w:ilvl="5" w:tentative="0">
      <w:start w:val="1"/>
      <w:numFmt w:val="lowerRoman"/>
      <w:lvlText w:val="%6."/>
      <w:lvlJc w:val="right"/>
      <w:pPr>
        <w:ind w:left="4360" w:hanging="180"/>
      </w:pPr>
    </w:lvl>
    <w:lvl w:ilvl="6" w:tentative="0">
      <w:start w:val="1"/>
      <w:numFmt w:val="decimal"/>
      <w:lvlText w:val="%7."/>
      <w:lvlJc w:val="left"/>
      <w:pPr>
        <w:ind w:left="5080" w:hanging="360"/>
      </w:pPr>
    </w:lvl>
    <w:lvl w:ilvl="7" w:tentative="0">
      <w:start w:val="1"/>
      <w:numFmt w:val="lowerLetter"/>
      <w:lvlText w:val="%8."/>
      <w:lvlJc w:val="left"/>
      <w:pPr>
        <w:ind w:left="5800" w:hanging="360"/>
      </w:pPr>
    </w:lvl>
    <w:lvl w:ilvl="8" w:tentative="0">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61105"/>
    <w:rsid w:val="01875001"/>
    <w:rsid w:val="03735BC9"/>
    <w:rsid w:val="08161105"/>
    <w:rsid w:val="144E5C0B"/>
    <w:rsid w:val="158305FB"/>
    <w:rsid w:val="15D218A0"/>
    <w:rsid w:val="1E9A1F40"/>
    <w:rsid w:val="23541325"/>
    <w:rsid w:val="2A6B1C17"/>
    <w:rsid w:val="2FB2592B"/>
    <w:rsid w:val="33962048"/>
    <w:rsid w:val="363275B1"/>
    <w:rsid w:val="38646E30"/>
    <w:rsid w:val="3B23205C"/>
    <w:rsid w:val="3D900579"/>
    <w:rsid w:val="3E9729EE"/>
    <w:rsid w:val="40DA2B33"/>
    <w:rsid w:val="479B1798"/>
    <w:rsid w:val="48AF10CA"/>
    <w:rsid w:val="534A231A"/>
    <w:rsid w:val="552553A1"/>
    <w:rsid w:val="68793240"/>
    <w:rsid w:val="6D276585"/>
    <w:rsid w:val="7EDA0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叮叮糖</cp:lastModifiedBy>
  <dcterms:modified xsi:type="dcterms:W3CDTF">2018-07-27T07:17:19Z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