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44"/>
          <w:szCs w:val="44"/>
        </w:rPr>
      </w:pPr>
      <w:r>
        <w:rPr>
          <w:sz w:val="44"/>
          <w:szCs w:val="44"/>
        </w:rPr>
        <w:t>蓝月亮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2019</w:t>
      </w:r>
      <w:r>
        <w:rPr>
          <w:sz w:val="44"/>
          <w:szCs w:val="44"/>
        </w:rPr>
        <w:t>校园招聘简章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蓝月亮品牌诞生于1992年，创立以来，始终秉承“一心一意做洗涤”的理念，将国际尖端技术融入中国人的生活，成为洗涤行业的潮流代表。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2017年，蓝月亮成为“CCTV•国家品牌计划”洗涤行业唯一入选品牌，随着全国首款计量式泵装「浓缩+」洗衣液“机洗至尊”的普及和“洗衣大师”项目的开展，蓝月亮肩负中国洗涤的“浓缩使命”，致力于推广面向中国消费者的“科学洗涤”教学事业。截至2018年，蓝月亮品牌力指数连续8年第一；洗衣液连续</w:t>
      </w:r>
      <w:r>
        <w:rPr>
          <w:rFonts w:ascii="宋体" w:hAnsi="宋体"/>
        </w:rPr>
        <w:t>9</w:t>
      </w:r>
      <w:r>
        <w:rPr>
          <w:rFonts w:hint="eastAsia" w:ascii="宋体" w:hAnsi="宋体"/>
        </w:rPr>
        <w:t>年市场综合占有率第一。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“卓越，诚信，尊重”是蓝月亮秉承的价值观。我们追求最卓越的人才，而优质的产品与服务、精准的市场判断，敏感的消费者洞察、独特的营销手法等，将是蓝月亮带给人才的，最独特的平台资源。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2019校招起航，蓝月亮秣马厉兵，为你而来。</w:t>
      </w:r>
    </w:p>
    <w:p>
      <w:pPr>
        <w:pStyle w:val="9"/>
        <w:spacing w:before="156" w:beforeLines="50" w:after="156" w:afterLines="50"/>
        <w:ind w:firstLine="0" w:firstLineChars="0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</w:rPr>
        <w:t>一、宣讲会安排（</w:t>
      </w:r>
      <w:r>
        <w:rPr>
          <w:rFonts w:hint="eastAsia" w:ascii="宋体" w:hAnsi="宋体" w:cs="Arial"/>
          <w:b/>
          <w:sz w:val="24"/>
          <w:lang w:val="en-US" w:eastAsia="zh-CN"/>
        </w:rPr>
        <w:t>成都</w:t>
      </w:r>
      <w:r>
        <w:rPr>
          <w:rFonts w:hint="eastAsia" w:ascii="宋体" w:hAnsi="宋体" w:cs="Arial"/>
          <w:b/>
          <w:sz w:val="24"/>
        </w:rPr>
        <w:t>站）</w:t>
      </w:r>
    </w:p>
    <w:tbl>
      <w:tblPr>
        <w:tblStyle w:val="8"/>
        <w:tblW w:w="9750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127"/>
        <w:gridCol w:w="2835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7" w:hRule="atLeast"/>
        </w:trPr>
        <w:tc>
          <w:tcPr>
            <w:tcW w:w="1882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宣讲学校</w:t>
            </w:r>
          </w:p>
        </w:tc>
        <w:tc>
          <w:tcPr>
            <w:tcW w:w="2127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宣讲日期</w:t>
            </w:r>
          </w:p>
        </w:tc>
        <w:tc>
          <w:tcPr>
            <w:tcW w:w="2835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宣讲时间</w:t>
            </w:r>
          </w:p>
        </w:tc>
        <w:tc>
          <w:tcPr>
            <w:tcW w:w="2906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</w:trPr>
        <w:tc>
          <w:tcPr>
            <w:tcW w:w="18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四川大学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（望江校区）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9月1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日（周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:00-1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:30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西五演播厅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西南财经大学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（柳林校区）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日（周四）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:00-1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:30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学生活动中心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成都理工大学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9月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日（周五）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0-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285" w:lineRule="atLeas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芙蓉餐厅二楼就业指导中心1号厅</w:t>
            </w:r>
          </w:p>
        </w:tc>
      </w:tr>
    </w:tbl>
    <w:p>
      <w:pPr>
        <w:spacing w:before="156" w:beforeLines="50" w:after="156" w:afterLines="50" w:line="360" w:lineRule="auto"/>
        <w:rPr>
          <w:rFonts w:ascii="Arial" w:cs="Arial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二、</w:t>
      </w:r>
      <w:r>
        <w:rPr>
          <w:rFonts w:hint="eastAsia" w:ascii="Arial" w:cs="Arial"/>
          <w:b/>
          <w:sz w:val="24"/>
        </w:rPr>
        <w:t>高层见面会-供应链专场（</w:t>
      </w:r>
      <w:r>
        <w:rPr>
          <w:rFonts w:hint="eastAsia" w:ascii="Arial" w:cs="Arial"/>
          <w:b/>
          <w:sz w:val="24"/>
          <w:lang w:val="en-US" w:eastAsia="zh-CN"/>
        </w:rPr>
        <w:t>成都</w:t>
      </w:r>
      <w:r>
        <w:rPr>
          <w:rFonts w:hint="eastAsia" w:ascii="Arial" w:cs="Arial"/>
          <w:b/>
          <w:sz w:val="24"/>
        </w:rPr>
        <w:t>站）</w:t>
      </w:r>
    </w:p>
    <w:tbl>
      <w:tblPr>
        <w:tblStyle w:val="8"/>
        <w:tblW w:w="9750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127"/>
        <w:gridCol w:w="2835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82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宣讲学校</w:t>
            </w:r>
          </w:p>
        </w:tc>
        <w:tc>
          <w:tcPr>
            <w:tcW w:w="2127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宣讲日期</w:t>
            </w:r>
          </w:p>
        </w:tc>
        <w:tc>
          <w:tcPr>
            <w:tcW w:w="2835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宣讲时间</w:t>
            </w:r>
          </w:p>
        </w:tc>
        <w:tc>
          <w:tcPr>
            <w:tcW w:w="2906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四川大学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(望江校区)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9月21日（周五）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14:00-15:00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望江校区化工学院313</w:t>
            </w:r>
          </w:p>
        </w:tc>
      </w:tr>
    </w:tbl>
    <w:p>
      <w:pPr>
        <w:spacing w:before="156" w:beforeLines="50" w:after="156" w:afterLines="50" w:line="360" w:lineRule="auto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三、校招流程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网申→参加宣讲会/高层见面会→面试→发放offer→签订三方协议</w:t>
      </w:r>
    </w:p>
    <w:p>
      <w:pPr>
        <w:spacing w:before="156" w:beforeLines="50"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PC端投递简历地址：http://campus.51job.com/bluemoon/ </w:t>
      </w:r>
    </w:p>
    <w:p>
      <w:pPr>
        <w:spacing w:before="156" w:beforeLines="50"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>手机端</w:t>
      </w:r>
      <w:bookmarkStart w:id="0" w:name="_GoBack"/>
      <w:bookmarkEnd w:id="0"/>
      <w:r>
        <w:rPr>
          <w:rFonts w:hint="eastAsia" w:ascii="Arial" w:hAnsi="Arial" w:cs="Arial"/>
        </w:rPr>
        <w:t xml:space="preserve">简历投递二维码：   </w:t>
      </w:r>
      <w:r>
        <w:rPr>
          <w:rFonts w:hint="eastAsia" w:ascii="Arial" w:hAnsi="Arial" w:cs="Arial"/>
        </w:rPr>
        <w:drawing>
          <wp:inline distT="0" distB="0" distL="114300" distR="114300">
            <wp:extent cx="972185" cy="972185"/>
            <wp:effectExtent l="0" t="0" r="18415" b="18415"/>
            <wp:docPr id="2" name="图片 2" descr="微信图片_2018082808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8280849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rPr>
          <w:rFonts w:ascii="Arial" w:hAnsi="Arial" w:cs="Arial"/>
          <w:b/>
          <w:sz w:val="24"/>
        </w:rPr>
      </w:pPr>
    </w:p>
    <w:p>
      <w:pPr>
        <w:spacing w:before="156" w:beforeLines="50" w:line="360" w:lineRule="auto"/>
        <w:rPr>
          <w:rFonts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>四、薪酬福利</w:t>
      </w:r>
    </w:p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薪酬：为优秀的应届毕业生提供富有竞争力的薪酬，付薪理论为3P理论，按岗位、按能力、按绩效付薪；</w:t>
      </w:r>
    </w:p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社会保险与公积金：五险一金（养老保险、医疗保险、工伤保险、失业保险、生育保险、住房公积金）；</w:t>
      </w:r>
    </w:p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住房：公司为广州总部和各大工厂员工提供免费宿舍；</w:t>
      </w:r>
    </w:p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交通：公司为广州总部和各大工厂员工提供免费上下班车；</w:t>
      </w:r>
    </w:p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假期：国家法定节假日及带薪年假；</w:t>
      </w:r>
    </w:p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其他福利：每年免费健康体检、工作日午餐补贴、每月劳保产品、中秋节、春节等节日礼品。</w:t>
      </w:r>
    </w:p>
    <w:p>
      <w:pPr>
        <w:spacing w:before="240" w:line="360" w:lineRule="auto"/>
        <w:jc w:val="left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五、招聘岗位</w:t>
      </w:r>
    </w:p>
    <w:p>
      <w:pPr>
        <w:spacing w:before="156" w:beforeLines="50" w:after="156" w:afterLines="50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技术类</w:t>
      </w:r>
    </w:p>
    <w:tbl>
      <w:tblPr>
        <w:tblStyle w:val="8"/>
        <w:tblW w:w="10305" w:type="dxa"/>
        <w:tblInd w:w="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1560"/>
        <w:gridCol w:w="1155"/>
        <w:gridCol w:w="5100"/>
        <w:gridCol w:w="12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0"/>
                <w:szCs w:val="20"/>
                <w:lang w:val="en-US" w:eastAsia="zh-CN"/>
              </w:rPr>
              <w:t>开发部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外观设计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工业设计/包装设计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技术法规管理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化学类相关专业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信息科技部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需求分析师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物联网工程师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物联网工程/传感网技术/电子工程/电气自动化/嵌入式开发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数据分析师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计算机科学与技术/信息管理与信息系统/信息与计算科学/统计学/数学类等相关专业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数据平台工程师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计算机科学与技术/信息管理与信息系统/信息与计算科学/统计学/数学类等相关专业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数据开发工程师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本科/硕士/博士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计算机科学与技术/信息管理与信息系统/信息与计算科学/统计学/数学类等相关专业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数据算法工程师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本科/硕士/博士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计算机科学与技术/信息管理与信息系统/信息与计算科学/统计学/数学类等相关专业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SAP内部顾问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156" w:beforeLines="50" w:after="156" w:afterLines="50"/>
        <w:rPr>
          <w:rFonts w:hint="eastAsia"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供应链类</w:t>
      </w:r>
    </w:p>
    <w:tbl>
      <w:tblPr>
        <w:tblStyle w:val="8"/>
        <w:tblW w:w="10290" w:type="dxa"/>
        <w:tblInd w:w="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575"/>
        <w:gridCol w:w="1155"/>
        <w:gridCol w:w="5100"/>
        <w:gridCol w:w="12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供应链管理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（管理方向）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专业不限，理工科优先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供应链管理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（技术方向)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机械类/电气类/化学化工类/物流类/统计类/数学类/生物类/包装工程/IE/自动化/管理科学与工程等相关专业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156" w:beforeLines="50" w:after="156" w:afterLines="50"/>
        <w:rPr>
          <w:rFonts w:hint="eastAsia"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市场类</w:t>
      </w:r>
    </w:p>
    <w:tbl>
      <w:tblPr>
        <w:tblStyle w:val="8"/>
        <w:tblW w:w="10305" w:type="dxa"/>
        <w:tblInd w:w="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575"/>
        <w:gridCol w:w="1155"/>
        <w:gridCol w:w="5115"/>
        <w:gridCol w:w="1245"/>
      </w:tblGrid>
      <w:tr>
        <w:tblPrEx>
          <w:tblLayout w:type="fixed"/>
        </w:tblPrEx>
        <w:trPr>
          <w:trHeight w:val="43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Layout w:type="fixed"/>
        </w:tblPrEx>
        <w:trPr>
          <w:trHeight w:val="604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消费者研究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统计学/应用数学/应用心理学/市场营销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产品策划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心理学/工业设计/统计学/轻化工程/纺织/市场营销/汉语言文学/广告学/传播学/产品设计/艺术设计等相关专业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市场策划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市场营销/工商管理/心理学/社会学/统计学/电子商务/网络传播/新闻传播/品牌传播/经济学/金融学等相关专业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传播创作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汉语言文学/新闻传播类/广告学/市场营销/工商管理/电子商务/经济学/金融学/社会学/统计学/网络传播/品牌传播/视觉传达/平面设计等相关专业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媒介商务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市场营销/广告学/传播学/公共关系学/新闻学等相关专业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视觉传达/平面广告/包装设计/艺术设计/美术学/设计学/环境设计等相关专业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电商事业部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电商策划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电子商务/网络传播/广告学/新闻传播/统计学/应用数学/应用心理学/市场营销/客户关系管理/社会学/工商管理等相关专业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电商运营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电子商务/网络传播/广告学/新闻传播/市场营销/社会学/工商管理等相关专业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电商设计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视觉设计/平面设计/艺术设计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156" w:beforeLines="50" w:after="156" w:afterLines="50"/>
        <w:rPr>
          <w:rFonts w:hint="eastAsia" w:ascii="Arial" w:cs="Arial"/>
          <w:b/>
          <w:szCs w:val="21"/>
          <w:lang w:val="en-US" w:eastAsia="zh-CN"/>
        </w:rPr>
      </w:pPr>
      <w:r>
        <w:rPr>
          <w:rFonts w:hint="eastAsia" w:ascii="Arial" w:cs="Arial"/>
          <w:b/>
          <w:szCs w:val="21"/>
          <w:lang w:val="en-US" w:eastAsia="zh-CN"/>
        </w:rPr>
        <w:t>销售类</w:t>
      </w:r>
    </w:p>
    <w:tbl>
      <w:tblPr>
        <w:tblStyle w:val="8"/>
        <w:tblW w:w="10350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586"/>
        <w:gridCol w:w="1146"/>
        <w:gridCol w:w="514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214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586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46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142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62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销售部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销售管理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专业不限，理工科专业优先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规划与运营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运营管理/统计学/数学/市场营销/电子商务/物流管理/社会学/工商管理等相关专业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spacing w:before="156" w:beforeLines="50" w:after="156" w:afterLines="50"/>
        <w:rPr>
          <w:rFonts w:hint="eastAsia" w:ascii="Arial" w:cs="Arial"/>
          <w:b/>
          <w:szCs w:val="21"/>
          <w:lang w:eastAsia="zh-CN"/>
        </w:rPr>
      </w:pPr>
      <w:r>
        <w:rPr>
          <w:rFonts w:hint="eastAsia" w:ascii="Arial" w:cs="Arial"/>
          <w:b/>
          <w:szCs w:val="21"/>
          <w:lang w:eastAsia="zh-CN"/>
        </w:rPr>
        <w:t>财务类</w:t>
      </w:r>
    </w:p>
    <w:tbl>
      <w:tblPr>
        <w:tblStyle w:val="8"/>
        <w:tblW w:w="10377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6"/>
        <w:gridCol w:w="1575"/>
        <w:gridCol w:w="1178"/>
        <w:gridCol w:w="515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06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575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78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150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68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财务管理/会计学/审计/税务等相关专业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审计部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审计管理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会计学/财务管理/审计/税务/管理类/市场营销/统计学/心理学等相关专业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spacing w:before="156" w:beforeLines="50" w:after="156" w:afterLines="50"/>
        <w:rPr>
          <w:rFonts w:hint="eastAsia" w:ascii="Arial" w:cs="Arial"/>
          <w:b/>
          <w:szCs w:val="21"/>
        </w:rPr>
      </w:pPr>
    </w:p>
    <w:p>
      <w:pPr>
        <w:spacing w:before="156" w:beforeLines="50" w:after="156" w:afterLines="50"/>
        <w:rPr>
          <w:rFonts w:hint="eastAsia"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职能类</w:t>
      </w:r>
    </w:p>
    <w:tbl>
      <w:tblPr>
        <w:tblStyle w:val="8"/>
        <w:tblW w:w="10305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575"/>
        <w:gridCol w:w="1170"/>
        <w:gridCol w:w="5100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E6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74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人力资源部</w:t>
            </w:r>
          </w:p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170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人力资源管理/心理学/数学/统计学/社会保障/信息管理与信息系统/教育学/管理类等相关专业</w:t>
            </w:r>
          </w:p>
        </w:tc>
        <w:tc>
          <w:tcPr>
            <w:tcW w:w="1245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广州/天津/昆山/重庆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企业文化管理</w:t>
            </w:r>
          </w:p>
        </w:tc>
        <w:tc>
          <w:tcPr>
            <w:tcW w:w="117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企业管理/心理学/社会保障/信息管理与信息系统/管理科学/汉语言文学/营养学/基础心理学/广告学/传播学/英语/涉外文秘等相关专业</w:t>
            </w:r>
          </w:p>
        </w:tc>
        <w:tc>
          <w:tcPr>
            <w:tcW w:w="124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培训学院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培训管理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教育学类/人力资源管理/心理学/计算机科学与技术/信息管理与信息系统/市场营销/工商管理/新媒体研究/汉语言文学/化学等相关专业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培训讲师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市场营销/工商管理/化学等相关专业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广州/天津/北京/成都/重庆/上海/郑州/哈尔滨/苏州/杭州/厦门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行政采购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专业不限，旅游管理/酒店管理/行政管理/公共管理/社会工作等相关专业优先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专业不限，旅游管理/酒店管理/行政管理/公共管理/社会工作等相关专业优先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总裁办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秘书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专业不限，英语/文秘/中文等相关专业优先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总经办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法务管理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硕士/博士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法学等相关专业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外联事务管理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156" w:beforeLines="50" w:line="480" w:lineRule="auto"/>
        <w:rPr>
          <w:rFonts w:ascii="Arial" w:hAnsi="Arial" w:cs="Arial"/>
          <w:b/>
          <w:sz w:val="24"/>
        </w:rPr>
      </w:pPr>
      <w:r>
        <w:rPr>
          <w:rFonts w:hint="eastAsia" w:ascii="Arial" w:cs="Arial"/>
          <w:b/>
          <w:sz w:val="24"/>
        </w:rPr>
        <w:t>六</w:t>
      </w:r>
      <w:r>
        <w:rPr>
          <w:rFonts w:ascii="Arial" w:cs="Arial"/>
          <w:b/>
          <w:sz w:val="24"/>
        </w:rPr>
        <w:t>、联系方式</w:t>
      </w:r>
    </w:p>
    <w:p>
      <w:pPr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地址：广州市黄埔区云埔工业区埔南路36号              电话：020-85556668-5518  王女士</w:t>
      </w:r>
    </w:p>
    <w:p>
      <w:pPr>
        <w:spacing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公司官方网站：</w:t>
      </w:r>
      <w:r>
        <w:fldChar w:fldCharType="begin"/>
      </w:r>
      <w:r>
        <w:instrText xml:space="preserve"> HYPERLINK "http://www.bluemoon.com.cn"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</w:rPr>
        <w:t>www.bluemoon.com.cn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 xml:space="preserve">                    答疑邮箱：</w:t>
      </w:r>
      <w:r>
        <w:fldChar w:fldCharType="begin"/>
      </w:r>
      <w:r>
        <w:instrText xml:space="preserve"> HYPERLINK "mailto:campus@bluemoon.com.cn"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color w:val="auto"/>
          <w:u w:val="none"/>
        </w:rPr>
        <w:t>campus@bluemoon.com.cn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（不接收简历）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校园招聘微信号：                                     官方答疑QQ群: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871720089</w:t>
      </w:r>
    </w:p>
    <w:p>
      <w:pPr>
        <w:spacing w:after="156" w:afterLines="50"/>
        <w:rPr>
          <w:rFonts w:ascii="Arial" w:cs="Arial"/>
          <w:b/>
          <w:szCs w:val="21"/>
        </w:rPr>
      </w:pPr>
      <w:r>
        <w:rPr>
          <w:rFonts w:hint="eastAsia" w:ascii="Arial" w:hAnsi="Arial" w:cs="Arial"/>
        </w:rPr>
        <w:drawing>
          <wp:inline distT="0" distB="0" distL="0" distR="0">
            <wp:extent cx="1130300" cy="1111250"/>
            <wp:effectExtent l="0" t="0" r="12700" b="12700"/>
            <wp:docPr id="3" name="图片 1" descr="qrcode_for_gh_736418f2dc4d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736418f2dc4d_258.jpg"/>
                    <pic:cNvPicPr>
                      <a:picLocks noChangeAspect="1"/>
                    </pic:cNvPicPr>
                  </pic:nvPicPr>
                  <pic:blipFill>
                    <a:blip r:embed="rId6"/>
                    <a:srcRect l="2232" t="4607" r="3756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</w:rPr>
        <w:t xml:space="preserve">                                    </w:t>
      </w:r>
      <w:r>
        <w:rPr>
          <w:rFonts w:hint="eastAsia" w:ascii="Arial" w:hAnsi="Arial" w:cs="Arial"/>
        </w:rPr>
        <w:drawing>
          <wp:inline distT="0" distB="0" distL="114300" distR="114300">
            <wp:extent cx="1075690" cy="1059815"/>
            <wp:effectExtent l="0" t="0" r="10160" b="6985"/>
            <wp:docPr id="4" name="图片 4" descr="15365436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3654362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</w:rPr>
        <w:t xml:space="preserve">                                                  </w:t>
      </w:r>
    </w:p>
    <w:sectPr>
      <w:headerReference r:id="rId3" w:type="default"/>
      <w:pgSz w:w="11906" w:h="16838"/>
      <w:pgMar w:top="720" w:right="720" w:bottom="720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\Microsoft YaHei UI\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1028700" cy="371475"/>
          <wp:effectExtent l="19050" t="0" r="0" b="0"/>
          <wp:docPr id="1" name="图片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D22D6D"/>
    <w:rsid w:val="0002195E"/>
    <w:rsid w:val="00040692"/>
    <w:rsid w:val="00085D8F"/>
    <w:rsid w:val="000A6378"/>
    <w:rsid w:val="001302F1"/>
    <w:rsid w:val="00173319"/>
    <w:rsid w:val="001B3717"/>
    <w:rsid w:val="001F53B1"/>
    <w:rsid w:val="002500F4"/>
    <w:rsid w:val="0025173D"/>
    <w:rsid w:val="00280284"/>
    <w:rsid w:val="002A3AA6"/>
    <w:rsid w:val="002D6B80"/>
    <w:rsid w:val="003430BF"/>
    <w:rsid w:val="00354E14"/>
    <w:rsid w:val="003E7FE8"/>
    <w:rsid w:val="00407704"/>
    <w:rsid w:val="004128BB"/>
    <w:rsid w:val="00457DCE"/>
    <w:rsid w:val="004B27C2"/>
    <w:rsid w:val="00536C34"/>
    <w:rsid w:val="005658E3"/>
    <w:rsid w:val="005F11B0"/>
    <w:rsid w:val="00673092"/>
    <w:rsid w:val="006F1874"/>
    <w:rsid w:val="00733FF6"/>
    <w:rsid w:val="00760EAD"/>
    <w:rsid w:val="007A7CA8"/>
    <w:rsid w:val="007F2215"/>
    <w:rsid w:val="0086522E"/>
    <w:rsid w:val="00890038"/>
    <w:rsid w:val="00894CDE"/>
    <w:rsid w:val="008E4C02"/>
    <w:rsid w:val="00903797"/>
    <w:rsid w:val="00906438"/>
    <w:rsid w:val="00946D9D"/>
    <w:rsid w:val="009A53E8"/>
    <w:rsid w:val="009E5828"/>
    <w:rsid w:val="009F2F39"/>
    <w:rsid w:val="009F4AF0"/>
    <w:rsid w:val="00A10581"/>
    <w:rsid w:val="00A760C2"/>
    <w:rsid w:val="00A85D0E"/>
    <w:rsid w:val="00AA05EA"/>
    <w:rsid w:val="00AD351D"/>
    <w:rsid w:val="00B23CE8"/>
    <w:rsid w:val="00B24466"/>
    <w:rsid w:val="00CB5608"/>
    <w:rsid w:val="00CF5628"/>
    <w:rsid w:val="00D41B80"/>
    <w:rsid w:val="00D5664C"/>
    <w:rsid w:val="00D6495F"/>
    <w:rsid w:val="00DF6691"/>
    <w:rsid w:val="00E16080"/>
    <w:rsid w:val="00E2377C"/>
    <w:rsid w:val="00E863A1"/>
    <w:rsid w:val="00EF15FC"/>
    <w:rsid w:val="00F455D3"/>
    <w:rsid w:val="00FA7888"/>
    <w:rsid w:val="05A8756D"/>
    <w:rsid w:val="079C5262"/>
    <w:rsid w:val="07F239EF"/>
    <w:rsid w:val="0E421DB9"/>
    <w:rsid w:val="11282DE3"/>
    <w:rsid w:val="129B3090"/>
    <w:rsid w:val="15265308"/>
    <w:rsid w:val="1F0D286C"/>
    <w:rsid w:val="22791B67"/>
    <w:rsid w:val="23F75F4E"/>
    <w:rsid w:val="29B628AA"/>
    <w:rsid w:val="2D3D0F9F"/>
    <w:rsid w:val="2E271E88"/>
    <w:rsid w:val="30484540"/>
    <w:rsid w:val="318811B8"/>
    <w:rsid w:val="326B5D56"/>
    <w:rsid w:val="32A857DD"/>
    <w:rsid w:val="33035A74"/>
    <w:rsid w:val="33D81F6F"/>
    <w:rsid w:val="34190922"/>
    <w:rsid w:val="36B8664D"/>
    <w:rsid w:val="390311AC"/>
    <w:rsid w:val="3EEA1A4B"/>
    <w:rsid w:val="44E06205"/>
    <w:rsid w:val="4C5165C8"/>
    <w:rsid w:val="4D3676D7"/>
    <w:rsid w:val="4F572E2B"/>
    <w:rsid w:val="51BD6A33"/>
    <w:rsid w:val="53D307C6"/>
    <w:rsid w:val="540548DE"/>
    <w:rsid w:val="54B9119E"/>
    <w:rsid w:val="59AD5DFB"/>
    <w:rsid w:val="5BCA6CC6"/>
    <w:rsid w:val="5FF2071D"/>
    <w:rsid w:val="652679F4"/>
    <w:rsid w:val="6AD3343E"/>
    <w:rsid w:val="6E2C72AE"/>
    <w:rsid w:val="6EE7771E"/>
    <w:rsid w:val="6FD22D6D"/>
    <w:rsid w:val="706150D1"/>
    <w:rsid w:val="731E130D"/>
    <w:rsid w:val="74FC242E"/>
    <w:rsid w:val="79D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Hyperlink"/>
    <w:qFormat/>
    <w:uiPriority w:val="0"/>
    <w:rPr>
      <w:color w:val="FFFF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字符"/>
    <w:basedOn w:val="6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未处理的提及1"/>
    <w:basedOn w:val="6"/>
    <w:unhideWhenUsed/>
    <w:qFormat/>
    <w:uiPriority w:val="99"/>
    <w:rPr>
      <w:color w:val="808080"/>
      <w:shd w:val="clear" w:color="auto" w:fill="E6E6E6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471</Words>
  <Characters>2687</Characters>
  <Lines>22</Lines>
  <Paragraphs>6</Paragraphs>
  <ScaleCrop>false</ScaleCrop>
  <LinksUpToDate>false</LinksUpToDate>
  <CharactersWithSpaces>3152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2018-09-04T04:05:00Z</dcterms:created>
  <dc:creator>Administrator</dc:creator>
  <cp:lastModifiedBy>Administrator</cp:lastModifiedBy>
  <dcterms:modified xsi:type="dcterms:W3CDTF">2018-09-13T00:47:33Z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