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Arial" w:hAnsi="Arial" w:cs="Arial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欣旺达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2019届校园招聘简章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“欣”世界，由你造！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网申地址：</w:t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bdr w:val="none" w:color="auto" w:sz="0" w:space="0"/>
          <w:shd w:val="clear" w:fill="FFFFFF"/>
        </w:rPr>
        <w:instrText xml:space="preserve"> HYPERLINK "http://www.sunwoda.com/jobs" </w:instrText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http://www.sunwoda.com/jobs</w:t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网申开放时间：</w:t>
      </w: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2018年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8月24日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6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00"/>
          <w:lang w:val="en-US" w:eastAsia="zh-CN" w:bidi="ar"/>
        </w:rPr>
        <w:t>西南交通大学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宣讲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会安排：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6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00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00"/>
          <w:lang w:val="en-US" w:eastAsia="zh-CN" w:bidi="ar"/>
        </w:rPr>
        <w:t>9月25日 14:00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 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00"/>
          <w:lang w:val="en-US" w:eastAsia="zh-CN" w:bidi="ar"/>
        </w:rPr>
        <w:t>九里校区 逸夫楼J4-318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6" w:lineRule="atLeast"/>
        <w:ind w:left="0" w:right="0" w:firstLine="315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宣讲现场有面试直通卡和小礼品赠送。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一、公司简介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◆公司概况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欣旺达电子股份有限公司于1997年在深圳成立，2011年4月成功在深圳A股创业板上市（股票代码：300207），是国内锂能源领域设计能力最强、配套能力最完善、产品系列最多的锂离子电池模组制造服务提供商之一。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◆公司荣誉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欣旺达是创业板第一家以“锂电池模组整体研发、制造及销售”的上市企业，获评“中国电池十强企业 ” 、“中国电子信息百强企业”、“中国轻工业百强企业”、“广东省企业百强”、“深圳工业百强企业第14位”等荣誉。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◆研发创新实力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司拥有国内一流的研发团队、国际化的研发管理体系，具备国内同行业领先水平的锂离子电池模组技术。同时，公司参与起草国家标准《便携式电子产品用锂离子电池安全要求》。此外，公司与清华大学、北京大学、南开大学等多所国内知名高校在电动汽车电池、石墨烯、电池材料等多领域开展产学研合作，分别设立了“博士后创新实践基地”、“工程硕士研究生实践基地”、“产学研基地”，大大提高了公司产品研发与创新实力。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年公司分别与清华大学、华南理工大学联合创办了博士后工作站，在站博士后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人。截止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年末，公司及下属子公司拥有和申报的专利共计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273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项，其中发明专利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项，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PCT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专利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◆主营业务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</w:t>
      </w: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3C消费类电池产品：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手机数码类电池、笔记本电脑电池、电动型电池、移动电源、塑胶模具产品；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智能终端产品：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智能家居、智能玩具、智能穿戴产品、智能办公用品、机器人等；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汽车电池及动力总成：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电动汽车电池、电机控制器、动力总成系统、电池在线检测等；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储能系统与综合能源服务：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电力系统应用解决方案、工商业储能解决方案、家庭储能解决方案、网络能源解决方案、综合能源系统解决方案、光伏业务等；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自动化与智能制造：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核心装备设计与制造、自动化生产线设计改造、制造执行系统MES、智能制造系统解决方案；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5" w:right="0" w:hanging="420"/>
        <w:jc w:val="left"/>
        <w:rPr>
          <w:sz w:val="24"/>
          <w:szCs w:val="24"/>
        </w:rPr>
      </w:pPr>
      <w:r>
        <w:rPr>
          <w:rFonts w:hint="default" w:ascii="Wingdings" w:hAnsi="Wingdings" w:cs="Wingdings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？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第三方检测业务：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3C消费类电池测试、动力电池及电池系统测试、储能及储能系统测试、充电桩测试、无线充电Qi认证测试、化学环保检测、电池国际安规认证。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firstLine="0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◆主要客户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华为、小米、联想、OPPO、VIVO、华硕、吉利、东风柳汽、云度汽车、小鹏汽车、五菱等国内外知名品牌公司。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二、职位需求（共564人）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0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表一：职位需求表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CET-4，部分岗位CET-6及口语优秀者优先</w:t>
      </w:r>
    </w:p>
    <w:tbl>
      <w:tblPr>
        <w:tblW w:w="9000" w:type="dxa"/>
        <w:jc w:val="center"/>
        <w:tblInd w:w="-3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991"/>
        <w:gridCol w:w="1705"/>
        <w:gridCol w:w="581"/>
        <w:gridCol w:w="3146"/>
        <w:gridCol w:w="1004"/>
        <w:gridCol w:w="10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电芯研发类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电芯研发工程师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高分子材料/电化学/有机化学/材料物理/应用化学等相关专业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工艺工程师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电化学/材料化学类/机械电子/物理化学/力学/应用数学等相关专业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测试工程师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（材料、电化学）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材料化学/电化学等相关专业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可靠性工程师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可靠性/电化学/应用数学/统计学/计算机等相关专业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电芯仿真工程师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电化学/材料科学/化学/物理/流体力学/材料成型/应用数学/统计学等相关专业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电芯安全技术工程师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电化学/新能源材料/物理化学/材料物理等相关专业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硬件类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硬件工程师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电子/车辆/机械电子/自动化/测控/计算机等相关专业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测试工程师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（电子）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电子/车辆/机械电子/自动化/测控/计算机等相关专业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材料电化学类/电子电气类/机械类/英语/数学/管理类等相关专业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品质类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品质工程师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材料电化学类/电子电气类/机械类/英语/数学/管理类等相关专业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体系/流程专员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化学/材料/企业管理/工商管理/商务英语等相关专业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软件工程师（C/C++）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车辆/电子/自动化/电气/软件/计算机等相关专业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Java开发工程师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计算机应用/机械电子等相关专业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.NET开发工程师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信息工程/计算机/自动化等相关专业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软件工程师（上位机）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自动化/电气/控制工程/电子/车辆/计算机/视觉软件等相关专业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信息安全工程师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工业工程/机械设计/电子电器/自动化等/交通运输/信息工程等相关专业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机械结构类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材料成型/机械/自动化/模具/力学/控制工程等相关专业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电气/自动化/电子/测控等相关专业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自动化/机械/机电一体化/焊接工艺等相关专业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热仿真工程师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车辆工程/机械/热能与动力工程/力学等相关专业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结构仿真工程师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车辆工程/机械/力学/材料成型等相关专业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制造工程类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PE工程师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应用化学/材料/机械/电子/通信/车辆/控制/计算机等相关专业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设备维护工程师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自动化/电气控制/工业工程/机械等相关行业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IE工程师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工业工程/机械等相关专业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TE工程师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自动化/电子/计算机/工业工程/机械等相关专业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生产管理工程师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化学/材料/机械/电子/管理类等相关专业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供应链类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PMC专员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机械类/材料/财务/物流管理/电子/工业工程/数学/统计学等相关专业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采购开发专员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自动化/电子/材料/物流/计算机/管理等相关专业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采购执行专员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自动化/电子/材料/物流/计算机/管理/建筑类/暖通等相关专业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电子商务/工商管理/经贸/酒店管理等相关专业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报关/船务专员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国际贸易/物流管理等相关专业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仓储管理专员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机械/自动化/电子等相关专业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财务法务类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会计/金融/财务等相关专业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IT审计专员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IT/审计/信息管理/财务/会计专业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法务专员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法学/法律等相关专业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投资/证券助理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金融学/会计学/经济学/多学科背景优先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理工科/法学等相关专业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人力资源类</w:t>
            </w:r>
          </w:p>
        </w:tc>
        <w:tc>
          <w:tcPr>
            <w:tcW w:w="1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人力资源管理/统计学/社会学/法学/心理学/理工科/传媒类/管理类/中文/新闻等相关专业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本科/硕士/博士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EHS工程师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安全工程/消防工程/环境工程/环境科学/中医学/护士等相关专业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行政管理/酒店管理/食品安全等相关专业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销售工程师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市场营销/国际贸易/电子/电气/自动化/机械/材料等相关专业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平面设计师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美术/网页设计/电脑美术设计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市场分析推广专员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车辆工程/电气/电子类/机械/英语/市场营销等相关专业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基建类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报建工程师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土木工程/工程管理/项目管理等相关专业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水电工程师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土木工程/暖通/空调/建筑/能源与动力等相关专业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深圳/惠州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三、招聘流程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1、网申截止时间：各站点网申截止时间为宣讲前一天；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2、线上测评：请大家在简历投递后24小时内完成测评哦！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5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3、部分不能现场面试的同学，也欢迎选择远程面试，不过会优先安排现场面试哦！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四、宣讲行程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0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表二：行程安排表</w:t>
      </w:r>
    </w:p>
    <w:tbl>
      <w:tblPr>
        <w:tblW w:w="80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559"/>
        <w:gridCol w:w="2548"/>
        <w:gridCol w:w="2698"/>
      </w:tblGrid>
      <w:tr>
        <w:tblPrEx>
          <w:shd w:val="clear"/>
          <w:tblLayout w:type="fixed"/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宣讲学校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宣讲时间</w:t>
            </w:r>
          </w:p>
        </w:tc>
      </w:tr>
      <w:tr>
        <w:tblPrEx>
          <w:tblLayout w:type="fixed"/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9月25日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9月25日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9月25日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9月25日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10月26日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11月1日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10月26日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2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11月1日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五、薪资福利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0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表三：薪资数据表</w:t>
      </w:r>
    </w:p>
    <w:tbl>
      <w:tblPr>
        <w:tblW w:w="8620" w:type="dxa"/>
        <w:jc w:val="center"/>
        <w:tblInd w:w="-1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1"/>
        <w:gridCol w:w="50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8.5万-14万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12万-20万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27万—40万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注：公司设有博士后工作站，进站博士后可依法享有深圳市博士后津贴。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  薪资收入：包括月薪、绩效奖金、季度奖、年终奖等；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  长效激励：对表现优秀的员工，公司将提供核心人才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股权激励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  五险一金：入职当月购买工伤、医疗、养老、生育、失业保险和住房公积金；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   住房补贴福利（新深户）：本科生30000元/人、硕士50000元/人、博士60000元人（宝安区深户政策，其余工作区域按当地政策执行）；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  假期：法定假11天、年假（5—15天）、婚假（3天）、病假、产假等劳动法规定的各类有薪假；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  住宿服务：提供公司宿舍，设有空调、热水器、洗衣机、书桌、衣柜、独立卫生间、阳台；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  膳食服务：中央空调自助餐厅，设有面食、快餐、小吃等档口；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  休闲设施：提供免费阅览室、篮球场、羽毛球场、乒乓球、桌球等娱乐设施；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9.  企业活动：旅游、卡拉OK大赛、篮球比赛、中秋游园、春节联欢，每月部门活动等；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10. 其他服务：设有困难互助基金、年度体检、公司将根据个人意愿给予办理工作所在地户口和党组织关系调动；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0" w:right="0" w:hanging="3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11. 特殊福利：人才培训计划、额外商业保险等。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66F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欢迎关注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欣旺达校园招聘微信公众平台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微信号：Sunwoda_HR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公众号：欣旺达招聘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人力资源中心：联系人：吴小姐：TEL：0755-23276639-68664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公司地址：广东深圳市宝安区石岩街道石龙社区颐和路2号邮编：518108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各站点欣旺达校招qq交流群：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大连站  816214257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天津站  346508952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长春站  818151692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哈尔滨  770315417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南昌站  798886131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成都站  818555423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长沙站  792854581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武汉站  818673279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湘潭站  468710682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西安站  818240093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广州站  653469645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桂林站  792194967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北京站  824049374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欣旺达2019秋招 南宁站  862304148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612E"/>
    <w:rsid w:val="044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2018-09-25T04:20:00Z</dcterms:created>
  <dc:creator>sist</dc:creator>
  <cp:lastModifiedBy>sist</cp:lastModifiedBy>
  <dcterms:modified xsi:type="dcterms:W3CDTF">2018-09-25T04:25:20Z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