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/>
        <w:jc w:val="center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shd w:val="clear" w:color="auto" w:fill="FFFFFF"/>
        </w:rPr>
        <w:t>《毕结业管理教务管理操作流程须知》</w:t>
      </w:r>
    </w:p>
    <w:p>
      <w:pPr>
        <w:spacing w:afterLines="20"/>
        <w:ind w:firstLine="194" w:firstLineChars="81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登录研究生系统，</w:t>
      </w:r>
      <w:r>
        <w:rPr>
          <w:rFonts w:ascii="宋体" w:hAnsi="宋体"/>
          <w:sz w:val="24"/>
          <w:szCs w:val="24"/>
        </w:rPr>
        <w:t xml:space="preserve">gsnews.swjtu.edu.cn </w:t>
      </w:r>
    </w:p>
    <w:p>
      <w:pPr>
        <w:numPr>
          <w:ilvl w:val="0"/>
          <w:numId w:val="1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进入“学籍服务”</w:t>
      </w:r>
      <w:r>
        <w:rPr>
          <w:rFonts w:ascii="宋体" w:hAnsi="宋体"/>
          <w:sz w:val="24"/>
          <w:szCs w:val="24"/>
        </w:rPr>
        <w:t>—</w:t>
      </w:r>
      <w:r>
        <w:rPr>
          <w:rFonts w:hint="eastAsia" w:ascii="宋体" w:hAnsi="宋体"/>
          <w:sz w:val="24"/>
          <w:szCs w:val="24"/>
        </w:rPr>
        <w:t>“毕结业管理应用”，审核确认学生的毕结业信息（页面右上角）</w:t>
      </w:r>
    </w:p>
    <w:p>
      <w:pPr>
        <w:spacing w:afterLines="20"/>
      </w:pPr>
      <w:r>
        <w:pict>
          <v:shape id="_x0000_i1025" o:spt="75" type="#_x0000_t75" style="height:107.4pt;width:370.2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afterLines="20"/>
      </w:pPr>
      <w:r>
        <w:pict>
          <v:shape id="_x0000_i1026" o:spt="75" type="#_x0000_t75" style="height:79.2pt;width:272.4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afterLines="20"/>
      </w:pPr>
    </w:p>
    <w:p>
      <w:pPr>
        <w:numPr>
          <w:ilvl w:val="0"/>
          <w:numId w:val="1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在“毕业信息确认审核”一栏查看学生毕业申请，确认无误后点击“审核通过”</w:t>
      </w:r>
    </w:p>
    <w:p>
      <w:pPr>
        <w:spacing w:afterLines="20"/>
      </w:pPr>
      <w:r>
        <w:pict>
          <v:shape id="_x0000_i1027" o:spt="75" type="#_x0000_t75" style="height:122.4pt;width:404.4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pacing w:afterLines="20"/>
      </w:pPr>
    </w:p>
    <w:p>
      <w:pPr>
        <w:spacing w:afterLines="20"/>
        <w:ind w:firstLine="241" w:firstLineChars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“结业信息确认审核”操作同上）</w:t>
      </w:r>
    </w:p>
    <w:p>
      <w:pPr>
        <w:spacing w:afterLines="20"/>
        <w:ind w:firstLine="210" w:firstLineChars="100"/>
      </w:pPr>
    </w:p>
    <w:p>
      <w:pPr>
        <w:spacing w:afterLines="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</w:p>
    <w:p>
      <w:pPr>
        <w:numPr>
          <w:ilvl w:val="0"/>
          <w:numId w:val="1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点击“导出</w:t>
      </w:r>
      <w:r>
        <w:rPr>
          <w:rFonts w:ascii="宋体" w:hAnsi="宋体"/>
          <w:sz w:val="24"/>
          <w:szCs w:val="24"/>
        </w:rPr>
        <w:t>excel</w:t>
      </w:r>
      <w:r>
        <w:rPr>
          <w:rFonts w:hint="eastAsia" w:ascii="宋体" w:hAnsi="宋体"/>
          <w:sz w:val="24"/>
          <w:szCs w:val="24"/>
        </w:rPr>
        <w:t>”，选择“学院上传使用毕业模板”，点击“开始导出”。</w:t>
      </w:r>
    </w:p>
    <w:p>
      <w:pPr>
        <w:spacing w:afterLines="20"/>
        <w:rPr>
          <w:rFonts w:ascii="宋体"/>
          <w:sz w:val="24"/>
          <w:szCs w:val="24"/>
        </w:rPr>
      </w:pPr>
      <w:r>
        <w:pict>
          <v:shape id="_x0000_i1028" o:spt="75" type="#_x0000_t75" style="height:109.8pt;width:336.6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Lines="20"/>
        <w:rPr>
          <w:rFonts w:ascii="宋体"/>
          <w:sz w:val="24"/>
          <w:szCs w:val="24"/>
        </w:rPr>
      </w:pPr>
    </w:p>
    <w:p>
      <w:pPr>
        <w:spacing w:afterLines="20"/>
        <w:rPr>
          <w:rFonts w:ascii="宋体"/>
          <w:sz w:val="24"/>
          <w:szCs w:val="24"/>
        </w:rPr>
      </w:pPr>
      <w:r>
        <w:pict>
          <v:shape id="_x0000_i1029" o:spt="75" type="#_x0000_t75" style="height:205.8pt;width:342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Lines="20"/>
        <w:rPr>
          <w:rFonts w:ascii="宋体"/>
          <w:sz w:val="24"/>
          <w:szCs w:val="24"/>
        </w:rPr>
      </w:pPr>
    </w:p>
    <w:p>
      <w:pPr>
        <w:spacing w:afterLines="20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（结业信息操作同上）</w:t>
      </w:r>
    </w:p>
    <w:p>
      <w:pPr>
        <w:spacing w:afterLines="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导出毕业或结业数据后，</w:t>
      </w:r>
      <w:r>
        <w:rPr>
          <w:rFonts w:hint="eastAsia" w:ascii="宋体" w:hAnsi="宋体"/>
          <w:sz w:val="24"/>
          <w:szCs w:val="24"/>
          <w:lang w:eastAsia="zh-CN"/>
        </w:rPr>
        <w:t>请再次确认“预计毕业时间”填写规范。若确认无误，</w:t>
      </w:r>
      <w:r>
        <w:rPr>
          <w:rFonts w:hint="eastAsia" w:ascii="宋体" w:hAnsi="宋体"/>
          <w:sz w:val="24"/>
          <w:szCs w:val="24"/>
        </w:rPr>
        <w:t>按如下要求填报《全日制研究生毕业信息汇总表》或《全日制研究生结业信息汇总表》，并在指定时间前，将纸质版提交至培养办。</w:t>
      </w:r>
    </w:p>
    <w:p>
      <w:pPr>
        <w:spacing w:afterLines="40"/>
        <w:ind w:firstLine="360" w:firstLineChars="15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）留学生的信息与国内研究生信息一并填报在同一表中，</w:t>
      </w:r>
      <w:r>
        <w:rPr>
          <w:rFonts w:hint="eastAsia" w:ascii="宋体" w:hAnsi="宋体"/>
          <w:b/>
          <w:sz w:val="24"/>
          <w:szCs w:val="24"/>
        </w:rPr>
        <w:t>在“备注”栏中注明“留学生”</w:t>
      </w:r>
    </w:p>
    <w:p>
      <w:pPr>
        <w:spacing w:afterLines="40"/>
        <w:ind w:firstLine="360" w:firstLineChars="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）若有研究生为结业转毕业，在《全日制研究生毕业信息汇总表》备注栏中，</w:t>
      </w:r>
      <w:r>
        <w:rPr>
          <w:rFonts w:hint="eastAsia" w:ascii="宋体" w:hAnsi="宋体"/>
          <w:b/>
          <w:sz w:val="24"/>
          <w:szCs w:val="24"/>
        </w:rPr>
        <w:t>注明“结业转毕业</w:t>
      </w:r>
      <w:r>
        <w:rPr>
          <w:rFonts w:hint="eastAsia" w:ascii="宋体" w:hAnsi="宋体"/>
          <w:sz w:val="24"/>
          <w:szCs w:val="24"/>
        </w:rPr>
        <w:t>”。</w:t>
      </w:r>
    </w:p>
    <w:p>
      <w:pPr>
        <w:spacing w:afterLines="40"/>
        <w:ind w:firstLine="360" w:firstLineChars="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请按照“备注</w:t>
      </w:r>
      <w:r>
        <w:rPr>
          <w:rFonts w:ascii="宋体" w:hAns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层次</w:t>
      </w:r>
      <w:r>
        <w:rPr>
          <w:rFonts w:ascii="宋体" w:hAns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专业代码</w:t>
      </w:r>
      <w:r>
        <w:rPr>
          <w:rFonts w:ascii="宋体" w:hAns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学号”排序</w:t>
      </w:r>
    </w:p>
    <w:p>
      <w:pPr>
        <w:spacing w:afterLines="20"/>
        <w:rPr>
          <w:rFonts w:ascii="宋体"/>
          <w:sz w:val="24"/>
          <w:szCs w:val="24"/>
        </w:rPr>
      </w:pPr>
    </w:p>
    <w:p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CEA"/>
    <w:multiLevelType w:val="multilevel"/>
    <w:tmpl w:val="73067CE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A3"/>
    <w:rsid w:val="00055ED4"/>
    <w:rsid w:val="00066298"/>
    <w:rsid w:val="0008408F"/>
    <w:rsid w:val="00093286"/>
    <w:rsid w:val="000C22DB"/>
    <w:rsid w:val="000F771E"/>
    <w:rsid w:val="00124549"/>
    <w:rsid w:val="00126A23"/>
    <w:rsid w:val="001F7FD0"/>
    <w:rsid w:val="0025585D"/>
    <w:rsid w:val="002F0BF7"/>
    <w:rsid w:val="002F50C8"/>
    <w:rsid w:val="00336DAF"/>
    <w:rsid w:val="003C4845"/>
    <w:rsid w:val="00452080"/>
    <w:rsid w:val="004566BA"/>
    <w:rsid w:val="00456ADB"/>
    <w:rsid w:val="00460A65"/>
    <w:rsid w:val="004C550A"/>
    <w:rsid w:val="004D1CC0"/>
    <w:rsid w:val="0050584B"/>
    <w:rsid w:val="00534E10"/>
    <w:rsid w:val="00576D36"/>
    <w:rsid w:val="00590D54"/>
    <w:rsid w:val="005B621A"/>
    <w:rsid w:val="005B69E9"/>
    <w:rsid w:val="005C1EC2"/>
    <w:rsid w:val="005C387A"/>
    <w:rsid w:val="005E036D"/>
    <w:rsid w:val="00610C5F"/>
    <w:rsid w:val="00616960"/>
    <w:rsid w:val="00634499"/>
    <w:rsid w:val="00650156"/>
    <w:rsid w:val="00682781"/>
    <w:rsid w:val="00695860"/>
    <w:rsid w:val="006B4644"/>
    <w:rsid w:val="00796A27"/>
    <w:rsid w:val="007B1103"/>
    <w:rsid w:val="007D67A7"/>
    <w:rsid w:val="00806C85"/>
    <w:rsid w:val="00865CA3"/>
    <w:rsid w:val="0095729A"/>
    <w:rsid w:val="009C02A0"/>
    <w:rsid w:val="009C4603"/>
    <w:rsid w:val="009C510B"/>
    <w:rsid w:val="009F3107"/>
    <w:rsid w:val="00A42E3A"/>
    <w:rsid w:val="00A43B70"/>
    <w:rsid w:val="00A649E7"/>
    <w:rsid w:val="00A723AC"/>
    <w:rsid w:val="00B73D4E"/>
    <w:rsid w:val="00B828E7"/>
    <w:rsid w:val="00B92AB3"/>
    <w:rsid w:val="00BF71FF"/>
    <w:rsid w:val="00C037FF"/>
    <w:rsid w:val="00C368C9"/>
    <w:rsid w:val="00C70C3F"/>
    <w:rsid w:val="00C7424B"/>
    <w:rsid w:val="00C97467"/>
    <w:rsid w:val="00CB64FB"/>
    <w:rsid w:val="00CE7478"/>
    <w:rsid w:val="00CF1A26"/>
    <w:rsid w:val="00D246F7"/>
    <w:rsid w:val="00D30B97"/>
    <w:rsid w:val="00D93E9E"/>
    <w:rsid w:val="00DD5D13"/>
    <w:rsid w:val="00DF0E45"/>
    <w:rsid w:val="00E55622"/>
    <w:rsid w:val="00E60870"/>
    <w:rsid w:val="00EB32D4"/>
    <w:rsid w:val="00EC0819"/>
    <w:rsid w:val="00F45B68"/>
    <w:rsid w:val="00F46A27"/>
    <w:rsid w:val="00F81CA0"/>
    <w:rsid w:val="088A0C0A"/>
    <w:rsid w:val="0A4B5645"/>
    <w:rsid w:val="104E4BD0"/>
    <w:rsid w:val="13752DD8"/>
    <w:rsid w:val="19FC7838"/>
    <w:rsid w:val="1F3E5B63"/>
    <w:rsid w:val="2153357E"/>
    <w:rsid w:val="27407C3D"/>
    <w:rsid w:val="3681585F"/>
    <w:rsid w:val="379E7C10"/>
    <w:rsid w:val="3BC633D4"/>
    <w:rsid w:val="40926615"/>
    <w:rsid w:val="4471013A"/>
    <w:rsid w:val="454A4EB6"/>
    <w:rsid w:val="454F46C5"/>
    <w:rsid w:val="45B420B7"/>
    <w:rsid w:val="46A13054"/>
    <w:rsid w:val="49740297"/>
    <w:rsid w:val="49FE2589"/>
    <w:rsid w:val="4A2953DC"/>
    <w:rsid w:val="4A5F3691"/>
    <w:rsid w:val="4CD10C14"/>
    <w:rsid w:val="51E7452E"/>
    <w:rsid w:val="55075B5E"/>
    <w:rsid w:val="583A2D27"/>
    <w:rsid w:val="586434C6"/>
    <w:rsid w:val="595629FE"/>
    <w:rsid w:val="5D504E39"/>
    <w:rsid w:val="5E407373"/>
    <w:rsid w:val="5F1F4B2E"/>
    <w:rsid w:val="6085295C"/>
    <w:rsid w:val="62084B01"/>
    <w:rsid w:val="66AA3D6B"/>
    <w:rsid w:val="6D234E26"/>
    <w:rsid w:val="6EB84C94"/>
    <w:rsid w:val="712E652F"/>
    <w:rsid w:val="7A1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15"/>
    <w:basedOn w:val="4"/>
    <w:qFormat/>
    <w:uiPriority w:val="99"/>
    <w:rPr>
      <w:rFonts w:ascii="宋体" w:hAnsi="宋体" w:eastAsia="宋体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58</Words>
  <Characters>335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2019-05-15T06:45:00Z</dcterms:created>
  <dc:creator>刘颖</dc:creator>
  <cp:lastModifiedBy>刘颖</cp:lastModifiedBy>
  <dcterms:modified xsi:type="dcterms:W3CDTF">2019-05-16T03:10:30Z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