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32"/>
          <w:szCs w:val="32"/>
        </w:rPr>
      </w:pPr>
    </w:p>
    <w:p>
      <w:pPr>
        <w:jc w:val="center"/>
        <w:rPr>
          <w:rFonts w:ascii="楷体" w:hAnsi="楷体" w:eastAsia="楷体"/>
          <w:b/>
          <w:sz w:val="32"/>
          <w:szCs w:val="32"/>
        </w:rPr>
      </w:pPr>
      <w:r>
        <w:rPr>
          <w:rFonts w:hint="eastAsia" w:ascii="楷体" w:hAnsi="楷体" w:eastAsia="楷体"/>
          <w:b/>
          <w:sz w:val="32"/>
          <w:szCs w:val="32"/>
        </w:rPr>
        <w:t>长虹集团2020校园招聘简章</w:t>
      </w:r>
    </w:p>
    <w:p>
      <w:pPr>
        <w:jc w:val="center"/>
        <w:rPr>
          <w:rFonts w:ascii="楷体" w:hAnsi="楷体" w:eastAsia="楷体"/>
          <w:b/>
          <w:sz w:val="32"/>
          <w:szCs w:val="32"/>
        </w:rPr>
      </w:pPr>
      <w:bookmarkStart w:id="7" w:name="_GoBack"/>
      <w:bookmarkEnd w:id="7"/>
    </w:p>
    <w:p>
      <w:pPr>
        <w:rPr>
          <w:rFonts w:ascii="楷体" w:hAnsi="楷体" w:eastAsia="楷体"/>
          <w:b/>
          <w:sz w:val="24"/>
        </w:rPr>
      </w:pPr>
      <w:r>
        <w:rPr>
          <w:rFonts w:hint="eastAsia" w:ascii="楷体" w:hAnsi="楷体" w:eastAsia="楷体"/>
          <w:b/>
          <w:sz w:val="24"/>
        </w:rPr>
        <w:t>一．长虹简介</w:t>
      </w:r>
    </w:p>
    <w:p>
      <w:pPr>
        <w:ind w:firstLine="420" w:firstLineChars="200"/>
        <w:rPr>
          <w:rFonts w:ascii="楷体" w:hAnsi="楷体" w:eastAsia="楷体"/>
        </w:rPr>
      </w:pPr>
      <w:r>
        <w:rPr>
          <w:rFonts w:hint="eastAsia" w:ascii="楷体" w:hAnsi="楷体" w:eastAsia="楷体"/>
        </w:rPr>
        <w:t>长虹创建于1958年的长虹，历经60余年的发展，从期初立业、彩电兴业，到如今的信息电子相关多元拓展，已成为集消费电子、核心器件研发与制造为一体的综合型跨国企业集团，并正向具有全球竞争力的信息家电内容与服务提供商挺进。</w:t>
      </w:r>
    </w:p>
    <w:p>
      <w:pPr>
        <w:ind w:firstLine="420" w:firstLineChars="200"/>
        <w:rPr>
          <w:rFonts w:ascii="楷体" w:hAnsi="楷体" w:eastAsia="楷体"/>
        </w:rPr>
      </w:pPr>
      <w:r>
        <w:rPr>
          <w:rFonts w:hint="eastAsia" w:ascii="楷体" w:hAnsi="楷体" w:eastAsia="楷体"/>
        </w:rPr>
        <w:t>2019年长虹品牌价值达1572.89亿元人民币，居中国电子百强第七位，居中国制造业500强第53位</w:t>
      </w:r>
      <w:r>
        <w:rPr>
          <w:rFonts w:ascii="楷体" w:hAnsi="楷体" w:eastAsia="楷体"/>
        </w:rPr>
        <w:t>，四川百强企业第一位。</w:t>
      </w:r>
      <w:r>
        <w:rPr>
          <w:rFonts w:hint="eastAsia" w:ascii="楷体" w:hAnsi="楷体" w:eastAsia="楷体"/>
        </w:rPr>
        <w:t>长虹旗下拥有四家上市公司：四川长虹、长虹美菱、长虹华意、长虹佳华，同时，新增长虹民生、长虹能源、中科美菱以及新收购的格兰博（837322.OC）等四家新三板挂牌公司。</w:t>
      </w:r>
    </w:p>
    <w:p>
      <w:pPr>
        <w:ind w:firstLine="420" w:firstLineChars="200"/>
        <w:rPr>
          <w:rFonts w:ascii="楷体" w:hAnsi="楷体" w:eastAsia="楷体"/>
        </w:rPr>
      </w:pPr>
      <w:r>
        <w:rPr>
          <w:rFonts w:hint="eastAsia" w:ascii="楷体" w:hAnsi="楷体" w:eastAsia="楷体"/>
        </w:rPr>
        <w:t>多年来，长虹坚持以用户为中心、以市场为导向，强化技术创新，夯实内部管理，打造智能研发、智能制造、智能交易、智能运营四大平台，构建消费类电子技术创新体系，立足互联网面向物联网，大力实施智能化战略，不断提升企业综合竞争能力，逐步将长虹建设成为全球值得尊重的企业。</w:t>
      </w:r>
    </w:p>
    <w:p>
      <w:pPr>
        <w:rPr>
          <w:rFonts w:ascii="楷体" w:hAnsi="楷体" w:eastAsia="楷体"/>
          <w:color w:val="666666"/>
          <w:sz w:val="18"/>
          <w:szCs w:val="18"/>
        </w:rPr>
      </w:pPr>
      <w:r>
        <w:rPr>
          <w:rFonts w:hint="eastAsia" w:ascii="楷体" w:hAnsi="楷体" w:eastAsia="楷体"/>
          <w:b/>
          <w:sz w:val="24"/>
        </w:rPr>
        <w:t>二．成长在长虹</w:t>
      </w:r>
    </w:p>
    <w:p>
      <w:pPr>
        <w:rPr>
          <w:rFonts w:ascii="楷体" w:hAnsi="楷体" w:eastAsia="楷体"/>
          <w:b/>
        </w:rPr>
      </w:pPr>
      <w:r>
        <w:rPr>
          <w:rFonts w:hint="eastAsia" w:ascii="楷体" w:hAnsi="楷体" w:eastAsia="楷体"/>
          <w:b/>
        </w:rPr>
        <w:t>1. 职业培训与发展</w:t>
      </w:r>
    </w:p>
    <w:p>
      <w:pPr>
        <w:ind w:firstLine="420" w:firstLineChars="200"/>
        <w:rPr>
          <w:rFonts w:ascii="楷体" w:hAnsi="楷体" w:eastAsia="楷体"/>
        </w:rPr>
      </w:pPr>
      <w:r>
        <w:rPr>
          <w:rFonts w:hint="eastAsia" w:ascii="楷体" w:hAnsi="楷体" w:eastAsia="楷体"/>
        </w:rPr>
        <w:t>公司为新入职员工提供包括完整而</w:t>
      </w:r>
      <w:r>
        <w:rPr>
          <w:rFonts w:ascii="楷体" w:hAnsi="楷体" w:eastAsia="楷体"/>
        </w:rPr>
        <w:t>充实的</w:t>
      </w:r>
      <w:r>
        <w:rPr>
          <w:rFonts w:hint="eastAsia" w:ascii="楷体" w:hAnsi="楷体" w:eastAsia="楷体"/>
        </w:rPr>
        <w:t>新人培训课程，帮助新员工完成从学生到职业人的转变。此外，长虹还构建了完善的员工发展保障系统，每年投入大量培训费用于员工培训工作，并与</w:t>
      </w:r>
      <w:r>
        <w:rPr>
          <w:rFonts w:ascii="楷体" w:hAnsi="楷体" w:eastAsia="楷体"/>
        </w:rPr>
        <w:t>多所高校签订战略协议，为在职员工提供学历晋升计划，对在职攻读硕士、博士学位的员工</w:t>
      </w:r>
      <w:r>
        <w:rPr>
          <w:rFonts w:hint="eastAsia" w:ascii="楷体" w:hAnsi="楷体" w:eastAsia="楷体"/>
        </w:rPr>
        <w:t>予以</w:t>
      </w:r>
      <w:r>
        <w:rPr>
          <w:rFonts w:ascii="楷体" w:hAnsi="楷体" w:eastAsia="楷体"/>
        </w:rPr>
        <w:t>补助</w:t>
      </w:r>
      <w:r>
        <w:rPr>
          <w:rFonts w:hint="eastAsia" w:ascii="楷体" w:hAnsi="楷体" w:eastAsia="楷体"/>
        </w:rPr>
        <w:t>。同时，公司定期开展青苗计划、后备人才A库、后备人才A+库干部选拔、</w:t>
      </w:r>
      <w:r>
        <w:rPr>
          <w:rFonts w:ascii="楷体" w:hAnsi="楷体" w:eastAsia="楷体"/>
        </w:rPr>
        <w:t>海外</w:t>
      </w:r>
      <w:r>
        <w:rPr>
          <w:rFonts w:hint="eastAsia" w:ascii="楷体" w:hAnsi="楷体" w:eastAsia="楷体"/>
        </w:rPr>
        <w:t>B角</w:t>
      </w:r>
      <w:r>
        <w:rPr>
          <w:rFonts w:ascii="楷体" w:hAnsi="楷体" w:eastAsia="楷体"/>
        </w:rPr>
        <w:t>培养</w:t>
      </w:r>
      <w:r>
        <w:rPr>
          <w:rFonts w:hint="eastAsia" w:ascii="楷体" w:hAnsi="楷体" w:eastAsia="楷体"/>
        </w:rPr>
        <w:t>及海外高层次人才脱产留学项目，打造完善的后备管理人才梯队。</w:t>
      </w:r>
    </w:p>
    <w:p>
      <w:pPr>
        <w:ind w:firstLine="420" w:firstLineChars="200"/>
        <w:rPr>
          <w:rFonts w:ascii="楷体" w:hAnsi="楷体" w:eastAsia="楷体"/>
        </w:rPr>
      </w:pPr>
      <w:r>
        <w:rPr>
          <w:rFonts w:hint="eastAsia" w:ascii="楷体" w:hAnsi="楷体" w:eastAsia="楷体"/>
        </w:rPr>
        <w:t>在职业发展方面，长虹为员工提供“专业技术人才+经营管理人才”的双通道职业发展路径，员工可根据专业兴趣及个人发展期望在专业技术和经营管理两个序列中进行职业发展转换，同时，根据职业兴趣满足员工多方面的职业发展需要。</w:t>
      </w:r>
    </w:p>
    <w:p>
      <w:pPr>
        <w:rPr>
          <w:rFonts w:ascii="楷体" w:hAnsi="楷体" w:eastAsia="楷体"/>
          <w:b/>
        </w:rPr>
      </w:pPr>
      <w:r>
        <w:rPr>
          <w:rFonts w:hint="eastAsia" w:ascii="楷体" w:hAnsi="楷体" w:eastAsia="楷体"/>
          <w:b/>
        </w:rPr>
        <w:t>2. 福利待遇</w:t>
      </w:r>
    </w:p>
    <w:p>
      <w:pPr>
        <w:widowControl/>
        <w:numPr>
          <w:ilvl w:val="0"/>
          <w:numId w:val="1"/>
        </w:numPr>
        <w:shd w:val="clear" w:color="auto" w:fill="FFFFFF"/>
        <w:jc w:val="left"/>
        <w:outlineLvl w:val="3"/>
        <w:rPr>
          <w:rFonts w:ascii="楷体" w:hAnsi="楷体" w:eastAsia="楷体" w:cs="宋体"/>
          <w:b/>
          <w:bCs/>
          <w:kern w:val="0"/>
          <w:szCs w:val="21"/>
        </w:rPr>
      </w:pPr>
      <w:r>
        <w:rPr>
          <w:rFonts w:hint="eastAsia" w:ascii="楷体" w:hAnsi="楷体" w:eastAsia="楷体" w:cs="宋体"/>
          <w:b/>
          <w:bCs/>
          <w:kern w:val="0"/>
          <w:szCs w:val="21"/>
        </w:rPr>
        <w:t>薪酬激励</w:t>
      </w:r>
    </w:p>
    <w:p>
      <w:pPr>
        <w:widowControl/>
        <w:shd w:val="clear" w:color="auto" w:fill="FFFFFF"/>
        <w:ind w:firstLine="420" w:firstLineChars="200"/>
        <w:jc w:val="left"/>
        <w:rPr>
          <w:rFonts w:ascii="楷体" w:hAnsi="楷体" w:eastAsia="楷体" w:cs="宋体"/>
          <w:kern w:val="0"/>
          <w:szCs w:val="21"/>
        </w:rPr>
      </w:pPr>
      <w:r>
        <w:rPr>
          <w:rFonts w:hint="eastAsia" w:ascii="楷体" w:hAnsi="楷体" w:eastAsia="楷体" w:cs="宋体"/>
          <w:kern w:val="0"/>
          <w:szCs w:val="21"/>
        </w:rPr>
        <w:t>公司</w:t>
      </w:r>
      <w:r>
        <w:rPr>
          <w:rFonts w:ascii="楷体" w:hAnsi="楷体" w:eastAsia="楷体" w:cs="宋体"/>
          <w:kern w:val="0"/>
          <w:szCs w:val="21"/>
        </w:rPr>
        <w:t>根据员工岗位性质以及</w:t>
      </w:r>
      <w:r>
        <w:rPr>
          <w:rFonts w:hint="eastAsia" w:ascii="楷体" w:hAnsi="楷体" w:eastAsia="楷体" w:cs="宋体"/>
          <w:kern w:val="0"/>
          <w:szCs w:val="21"/>
        </w:rPr>
        <w:t>工作业绩</w:t>
      </w:r>
      <w:r>
        <w:rPr>
          <w:rFonts w:ascii="楷体" w:hAnsi="楷体" w:eastAsia="楷体" w:cs="宋体"/>
          <w:kern w:val="0"/>
          <w:szCs w:val="21"/>
        </w:rPr>
        <w:t>为员工提供业内富有竞争力的工资，</w:t>
      </w:r>
      <w:r>
        <w:rPr>
          <w:rFonts w:hint="eastAsia" w:ascii="楷体" w:hAnsi="楷体" w:eastAsia="楷体" w:cs="宋体"/>
          <w:kern w:val="0"/>
          <w:szCs w:val="21"/>
        </w:rPr>
        <w:t>并定期</w:t>
      </w:r>
      <w:r>
        <w:rPr>
          <w:rFonts w:ascii="楷体" w:hAnsi="楷体" w:eastAsia="楷体" w:cs="宋体"/>
          <w:kern w:val="0"/>
          <w:szCs w:val="21"/>
        </w:rPr>
        <w:t>对绩效表现优秀的员工进行薪酬调整。</w:t>
      </w:r>
      <w:bookmarkStart w:id="0" w:name="2"/>
      <w:bookmarkEnd w:id="0"/>
      <w:r>
        <w:rPr>
          <w:rFonts w:hint="eastAsia" w:ascii="楷体" w:hAnsi="楷体" w:eastAsia="楷体" w:cs="宋体"/>
          <w:kern w:val="0"/>
          <w:szCs w:val="21"/>
        </w:rPr>
        <w:t>公司在季度末及年末会</w:t>
      </w:r>
      <w:r>
        <w:rPr>
          <w:rFonts w:ascii="楷体" w:hAnsi="楷体" w:eastAsia="楷体" w:cs="宋体"/>
          <w:kern w:val="0"/>
          <w:szCs w:val="21"/>
        </w:rPr>
        <w:t>根据员工绩效表现与公司业绩，发放</w:t>
      </w:r>
      <w:r>
        <w:rPr>
          <w:rFonts w:hint="eastAsia" w:ascii="楷体" w:hAnsi="楷体" w:eastAsia="楷体" w:cs="宋体"/>
          <w:kern w:val="0"/>
          <w:szCs w:val="21"/>
        </w:rPr>
        <w:t>季度奖励和</w:t>
      </w:r>
      <w:r>
        <w:rPr>
          <w:rFonts w:ascii="楷体" w:hAnsi="楷体" w:eastAsia="楷体" w:cs="宋体"/>
          <w:kern w:val="0"/>
          <w:szCs w:val="21"/>
        </w:rPr>
        <w:t>年终奖励</w:t>
      </w:r>
      <w:bookmarkStart w:id="1" w:name="3"/>
      <w:bookmarkEnd w:id="1"/>
      <w:r>
        <w:rPr>
          <w:rFonts w:hint="eastAsia" w:ascii="楷体" w:hAnsi="楷体" w:eastAsia="楷体" w:cs="宋体"/>
          <w:kern w:val="0"/>
          <w:szCs w:val="21"/>
        </w:rPr>
        <w:t>。</w:t>
      </w:r>
      <w:r>
        <w:rPr>
          <w:rFonts w:ascii="楷体" w:hAnsi="楷体" w:eastAsia="楷体" w:cs="宋体"/>
          <w:kern w:val="0"/>
          <w:szCs w:val="21"/>
        </w:rPr>
        <w:t>对于在年度内表现优秀的</w:t>
      </w:r>
      <w:r>
        <w:rPr>
          <w:rFonts w:hint="eastAsia" w:ascii="楷体" w:hAnsi="楷体" w:eastAsia="楷体" w:cs="宋体"/>
          <w:kern w:val="0"/>
          <w:szCs w:val="21"/>
        </w:rPr>
        <w:t>新人、</w:t>
      </w:r>
      <w:r>
        <w:rPr>
          <w:rFonts w:ascii="楷体" w:hAnsi="楷体" w:eastAsia="楷体" w:cs="宋体"/>
          <w:kern w:val="0"/>
          <w:szCs w:val="21"/>
        </w:rPr>
        <w:t>员工和工作团队，</w:t>
      </w:r>
      <w:r>
        <w:rPr>
          <w:rFonts w:hint="eastAsia" w:ascii="楷体" w:hAnsi="楷体" w:eastAsia="楷体" w:cs="宋体"/>
          <w:kern w:val="0"/>
          <w:szCs w:val="21"/>
        </w:rPr>
        <w:t>公司</w:t>
      </w:r>
      <w:r>
        <w:rPr>
          <w:rFonts w:ascii="楷体" w:hAnsi="楷体" w:eastAsia="楷体" w:cs="宋体"/>
          <w:kern w:val="0"/>
          <w:szCs w:val="21"/>
        </w:rPr>
        <w:t>还提供</w:t>
      </w:r>
      <w:r>
        <w:rPr>
          <w:rFonts w:hint="eastAsia" w:ascii="楷体" w:hAnsi="楷体" w:eastAsia="楷体" w:cs="宋体"/>
          <w:kern w:val="0"/>
          <w:szCs w:val="21"/>
        </w:rPr>
        <w:t>技术创新大奖等各类</w:t>
      </w:r>
      <w:r>
        <w:rPr>
          <w:rFonts w:ascii="楷体" w:hAnsi="楷体" w:eastAsia="楷体" w:cs="宋体"/>
          <w:kern w:val="0"/>
          <w:szCs w:val="21"/>
        </w:rPr>
        <w:t>专项奖励</w:t>
      </w:r>
      <w:r>
        <w:rPr>
          <w:rFonts w:hint="eastAsia" w:ascii="楷体" w:hAnsi="楷体" w:eastAsia="楷体" w:cs="宋体"/>
          <w:kern w:val="0"/>
          <w:szCs w:val="21"/>
        </w:rPr>
        <w:t>和项目奖等，</w:t>
      </w:r>
      <w:r>
        <w:rPr>
          <w:rFonts w:ascii="楷体" w:hAnsi="楷体" w:eastAsia="楷体" w:cs="宋体"/>
          <w:kern w:val="0"/>
          <w:szCs w:val="21"/>
        </w:rPr>
        <w:t>以体现对优秀员工的认可和</w:t>
      </w:r>
      <w:r>
        <w:rPr>
          <w:rFonts w:hint="eastAsia" w:ascii="楷体" w:hAnsi="楷体" w:eastAsia="楷体" w:cs="宋体"/>
          <w:kern w:val="0"/>
          <w:szCs w:val="21"/>
        </w:rPr>
        <w:t>鼓</w:t>
      </w:r>
      <w:r>
        <w:rPr>
          <w:rFonts w:ascii="楷体" w:hAnsi="楷体" w:eastAsia="楷体" w:cs="宋体"/>
          <w:kern w:val="0"/>
          <w:szCs w:val="21"/>
        </w:rPr>
        <w:t>励。</w:t>
      </w:r>
      <w:bookmarkStart w:id="2" w:name="4"/>
      <w:bookmarkEnd w:id="2"/>
    </w:p>
    <w:p>
      <w:pPr>
        <w:widowControl/>
        <w:numPr>
          <w:ilvl w:val="0"/>
          <w:numId w:val="2"/>
        </w:numPr>
        <w:shd w:val="clear" w:color="auto" w:fill="FFFFFF"/>
        <w:jc w:val="left"/>
        <w:outlineLvl w:val="3"/>
        <w:rPr>
          <w:rFonts w:ascii="楷体" w:hAnsi="楷体" w:eastAsia="楷体" w:cs="宋体"/>
          <w:b/>
          <w:bCs/>
          <w:kern w:val="0"/>
          <w:szCs w:val="21"/>
        </w:rPr>
      </w:pPr>
      <w:bookmarkStart w:id="3" w:name="5"/>
      <w:bookmarkEnd w:id="3"/>
      <w:r>
        <w:rPr>
          <w:rFonts w:ascii="楷体" w:hAnsi="楷体" w:eastAsia="楷体" w:cs="宋体"/>
          <w:b/>
          <w:bCs/>
          <w:kern w:val="0"/>
          <w:szCs w:val="21"/>
        </w:rPr>
        <w:t>员工</w:t>
      </w:r>
      <w:r>
        <w:rPr>
          <w:rFonts w:hint="eastAsia" w:ascii="楷体" w:hAnsi="楷体" w:eastAsia="楷体" w:cs="宋体"/>
          <w:b/>
          <w:bCs/>
          <w:kern w:val="0"/>
          <w:szCs w:val="21"/>
        </w:rPr>
        <w:t>福利与保障</w:t>
      </w:r>
    </w:p>
    <w:p>
      <w:pPr>
        <w:widowControl/>
        <w:shd w:val="clear" w:color="auto" w:fill="FFFFFF"/>
        <w:ind w:firstLine="420" w:firstLineChars="200"/>
        <w:jc w:val="left"/>
        <w:rPr>
          <w:rFonts w:ascii="楷体" w:hAnsi="楷体" w:eastAsia="楷体" w:cs="宋体"/>
          <w:kern w:val="0"/>
          <w:szCs w:val="21"/>
        </w:rPr>
      </w:pPr>
      <w:r>
        <w:rPr>
          <w:rFonts w:ascii="楷体" w:hAnsi="楷体" w:eastAsia="楷体" w:cs="宋体"/>
          <w:kern w:val="0"/>
          <w:szCs w:val="21"/>
        </w:rPr>
        <w:t>我们希望每一位员工拥有健康的身体和充沛的精力，为此我们为员工提供</w:t>
      </w:r>
      <w:r>
        <w:rPr>
          <w:rFonts w:hint="eastAsia" w:ascii="楷体" w:hAnsi="楷体" w:eastAsia="楷体" w:cs="宋体"/>
          <w:kern w:val="0"/>
          <w:szCs w:val="21"/>
        </w:rPr>
        <w:t>完善</w:t>
      </w:r>
      <w:r>
        <w:rPr>
          <w:rFonts w:ascii="楷体" w:hAnsi="楷体" w:eastAsia="楷体" w:cs="宋体"/>
          <w:kern w:val="0"/>
          <w:szCs w:val="21"/>
        </w:rPr>
        <w:t>的福利计划</w:t>
      </w:r>
      <w:r>
        <w:rPr>
          <w:rFonts w:hint="eastAsia" w:ascii="楷体" w:hAnsi="楷体" w:eastAsia="楷体" w:cs="宋体"/>
          <w:kern w:val="0"/>
          <w:szCs w:val="21"/>
        </w:rPr>
        <w:t>，除</w:t>
      </w:r>
      <w:r>
        <w:rPr>
          <w:rFonts w:ascii="楷体" w:hAnsi="楷体" w:eastAsia="楷体" w:cs="宋体"/>
          <w:kern w:val="0"/>
          <w:szCs w:val="21"/>
        </w:rPr>
        <w:t>国家规定的养老保险、医疗保险、工伤保险、失业保险、生育保险</w:t>
      </w:r>
      <w:r>
        <w:rPr>
          <w:rFonts w:hint="eastAsia" w:ascii="楷体" w:hAnsi="楷体" w:eastAsia="楷体" w:cs="宋体"/>
          <w:kern w:val="0"/>
          <w:szCs w:val="21"/>
        </w:rPr>
        <w:t>等之外，还提供补充保险、免费体检、免费心理咨询、免费健身</w:t>
      </w:r>
      <w:r>
        <w:rPr>
          <w:rFonts w:ascii="楷体" w:hAnsi="楷体" w:eastAsia="楷体" w:cs="宋体"/>
          <w:kern w:val="0"/>
          <w:szCs w:val="21"/>
        </w:rPr>
        <w:t>设施</w:t>
      </w:r>
      <w:r>
        <w:rPr>
          <w:rFonts w:hint="eastAsia" w:ascii="楷体" w:hAnsi="楷体" w:eastAsia="楷体" w:cs="宋体"/>
          <w:kern w:val="0"/>
          <w:szCs w:val="21"/>
        </w:rPr>
        <w:t>、通勤车、</w:t>
      </w:r>
      <w:r>
        <w:rPr>
          <w:rFonts w:ascii="楷体" w:hAnsi="楷体" w:eastAsia="楷体" w:cs="宋体"/>
          <w:kern w:val="0"/>
          <w:szCs w:val="21"/>
        </w:rPr>
        <w:t>节日慰问金</w:t>
      </w:r>
      <w:r>
        <w:rPr>
          <w:rFonts w:hint="eastAsia" w:ascii="楷体" w:hAnsi="楷体" w:eastAsia="楷体" w:cs="宋体"/>
          <w:kern w:val="0"/>
          <w:szCs w:val="21"/>
        </w:rPr>
        <w:t>、子女升学奖金，并定期组织各类运动会如足球联赛、篮球联赛、长虹杯运动会等，组织各种文娱活动，如“牛人选拔”、“长虹嘉年华”、舞蹈大赛、合唱比赛等，</w:t>
      </w:r>
      <w:r>
        <w:rPr>
          <w:rFonts w:ascii="楷体" w:hAnsi="楷体" w:eastAsia="楷体" w:cs="宋体"/>
          <w:kern w:val="0"/>
          <w:szCs w:val="21"/>
        </w:rPr>
        <w:t>以实现工作</w:t>
      </w:r>
      <w:r>
        <w:rPr>
          <w:rFonts w:hint="eastAsia" w:ascii="楷体" w:hAnsi="楷体" w:eastAsia="楷体" w:cs="宋体"/>
          <w:kern w:val="0"/>
          <w:szCs w:val="21"/>
        </w:rPr>
        <w:t>与</w:t>
      </w:r>
      <w:r>
        <w:rPr>
          <w:rFonts w:ascii="楷体" w:hAnsi="楷体" w:eastAsia="楷体" w:cs="宋体"/>
          <w:kern w:val="0"/>
          <w:szCs w:val="21"/>
        </w:rPr>
        <w:t>生活的平衡</w:t>
      </w:r>
      <w:r>
        <w:rPr>
          <w:rFonts w:hint="eastAsia" w:ascii="楷体" w:hAnsi="楷体" w:eastAsia="楷体" w:cs="宋体"/>
          <w:kern w:val="0"/>
          <w:szCs w:val="21"/>
        </w:rPr>
        <w:t>。</w:t>
      </w:r>
    </w:p>
    <w:p>
      <w:pPr>
        <w:widowControl/>
        <w:numPr>
          <w:ilvl w:val="0"/>
          <w:numId w:val="2"/>
        </w:numPr>
        <w:shd w:val="clear" w:color="auto" w:fill="FFFFFF"/>
        <w:jc w:val="left"/>
        <w:outlineLvl w:val="3"/>
        <w:rPr>
          <w:rFonts w:ascii="楷体" w:hAnsi="楷体" w:eastAsia="楷体" w:cs="宋体"/>
          <w:b/>
          <w:bCs/>
          <w:kern w:val="0"/>
          <w:szCs w:val="21"/>
        </w:rPr>
      </w:pPr>
      <w:bookmarkStart w:id="4" w:name="6"/>
      <w:bookmarkEnd w:id="4"/>
      <w:r>
        <w:rPr>
          <w:rFonts w:ascii="楷体" w:hAnsi="楷体" w:eastAsia="楷体" w:cs="宋体"/>
          <w:b/>
          <w:bCs/>
          <w:kern w:val="0"/>
          <w:szCs w:val="21"/>
        </w:rPr>
        <w:t>员工幸福生活</w:t>
      </w:r>
    </w:p>
    <w:p>
      <w:pPr>
        <w:widowControl/>
        <w:shd w:val="clear" w:color="auto" w:fill="FFFFFF"/>
        <w:ind w:firstLine="480"/>
        <w:jc w:val="left"/>
        <w:rPr>
          <w:rFonts w:ascii="楷体" w:hAnsi="楷体" w:eastAsia="楷体" w:cs="宋体"/>
          <w:kern w:val="0"/>
          <w:szCs w:val="21"/>
        </w:rPr>
      </w:pPr>
      <w:r>
        <w:rPr>
          <w:rFonts w:ascii="楷体" w:hAnsi="楷体" w:eastAsia="楷体" w:cs="宋体"/>
          <w:kern w:val="0"/>
          <w:szCs w:val="21"/>
        </w:rPr>
        <w:t>我们</w:t>
      </w:r>
      <w:r>
        <w:rPr>
          <w:rFonts w:hint="eastAsia" w:ascii="楷体" w:hAnsi="楷体" w:eastAsia="楷体" w:cs="宋体"/>
          <w:kern w:val="0"/>
          <w:szCs w:val="21"/>
        </w:rPr>
        <w:t>在</w:t>
      </w:r>
      <w:r>
        <w:rPr>
          <w:rFonts w:ascii="楷体" w:hAnsi="楷体" w:eastAsia="楷体" w:cs="宋体"/>
          <w:kern w:val="0"/>
          <w:szCs w:val="21"/>
        </w:rPr>
        <w:t>为员工提供除公休假日及婚假、产假等法定休假外，</w:t>
      </w:r>
      <w:r>
        <w:rPr>
          <w:rFonts w:hint="eastAsia" w:ascii="楷体" w:hAnsi="楷体" w:eastAsia="楷体" w:cs="宋体"/>
          <w:kern w:val="0"/>
          <w:szCs w:val="21"/>
        </w:rPr>
        <w:t>同时</w:t>
      </w:r>
      <w:r>
        <w:rPr>
          <w:rFonts w:ascii="楷体" w:hAnsi="楷体" w:eastAsia="楷体" w:cs="宋体"/>
          <w:kern w:val="0"/>
          <w:szCs w:val="21"/>
        </w:rPr>
        <w:t>为员工提供</w:t>
      </w:r>
      <w:r>
        <w:rPr>
          <w:rFonts w:hint="eastAsia" w:ascii="楷体" w:hAnsi="楷体" w:eastAsia="楷体" w:cs="宋体"/>
          <w:kern w:val="0"/>
          <w:szCs w:val="21"/>
        </w:rPr>
        <w:t>每年5</w:t>
      </w:r>
      <w:r>
        <w:rPr>
          <w:rFonts w:ascii="楷体" w:hAnsi="楷体" w:eastAsia="楷体" w:cs="宋体"/>
          <w:kern w:val="0"/>
          <w:szCs w:val="21"/>
        </w:rPr>
        <w:t>-</w:t>
      </w:r>
      <w:r>
        <w:rPr>
          <w:rFonts w:hint="eastAsia" w:ascii="楷体" w:hAnsi="楷体" w:eastAsia="楷体" w:cs="宋体"/>
          <w:kern w:val="0"/>
          <w:szCs w:val="21"/>
        </w:rPr>
        <w:t>15</w:t>
      </w:r>
      <w:r>
        <w:rPr>
          <w:rFonts w:ascii="楷体" w:hAnsi="楷体" w:eastAsia="楷体" w:cs="宋体"/>
          <w:kern w:val="0"/>
          <w:szCs w:val="21"/>
        </w:rPr>
        <w:t>天的带薪休假。</w:t>
      </w:r>
      <w:r>
        <w:rPr>
          <w:rFonts w:hint="eastAsia" w:ascii="楷体" w:hAnsi="楷体" w:eastAsia="楷体" w:cs="宋体"/>
          <w:kern w:val="0"/>
          <w:szCs w:val="21"/>
        </w:rPr>
        <w:t>此外，公司还提供低价的员工宿舍、住房</w:t>
      </w:r>
      <w:r>
        <w:rPr>
          <w:rFonts w:ascii="楷体" w:hAnsi="楷体" w:eastAsia="楷体" w:cs="宋体"/>
          <w:kern w:val="0"/>
          <w:szCs w:val="21"/>
        </w:rPr>
        <w:t>补贴、</w:t>
      </w:r>
      <w:r>
        <w:rPr>
          <w:rFonts w:hint="eastAsia" w:ascii="楷体" w:hAnsi="楷体" w:eastAsia="楷体" w:cs="宋体"/>
          <w:kern w:val="0"/>
          <w:szCs w:val="21"/>
        </w:rPr>
        <w:t>就餐</w:t>
      </w:r>
      <w:r>
        <w:rPr>
          <w:rFonts w:ascii="楷体" w:hAnsi="楷体" w:eastAsia="楷体" w:cs="宋体"/>
          <w:kern w:val="0"/>
          <w:szCs w:val="21"/>
        </w:rPr>
        <w:t>补贴、住房公积金等福利计划</w:t>
      </w:r>
      <w:r>
        <w:rPr>
          <w:rFonts w:hint="eastAsia" w:ascii="楷体" w:hAnsi="楷体" w:eastAsia="楷体" w:cs="宋体"/>
          <w:kern w:val="0"/>
          <w:szCs w:val="21"/>
        </w:rPr>
        <w:t>，定期组织相亲活动、集体婚礼等，帮助员工组建幸福家庭</w:t>
      </w:r>
      <w:r>
        <w:rPr>
          <w:rFonts w:ascii="楷体" w:hAnsi="楷体" w:eastAsia="楷体" w:cs="宋体"/>
          <w:kern w:val="0"/>
          <w:szCs w:val="21"/>
        </w:rPr>
        <w:t>。</w:t>
      </w:r>
      <w:bookmarkStart w:id="5" w:name="7"/>
      <w:bookmarkEnd w:id="5"/>
      <w:bookmarkStart w:id="6" w:name="8"/>
      <w:bookmarkEnd w:id="6"/>
    </w:p>
    <w:p>
      <w:pPr>
        <w:widowControl/>
        <w:shd w:val="clear" w:color="auto" w:fill="FFFFFF"/>
        <w:jc w:val="left"/>
        <w:rPr>
          <w:rFonts w:ascii="楷体" w:hAnsi="楷体" w:eastAsia="楷体" w:cs="宋体"/>
          <w:b/>
          <w:kern w:val="0"/>
          <w:szCs w:val="21"/>
        </w:rPr>
      </w:pPr>
      <w:r>
        <w:rPr>
          <w:rFonts w:hint="eastAsia" w:ascii="楷体" w:hAnsi="楷体" w:eastAsia="楷体" w:cs="宋体"/>
          <w:b/>
          <w:kern w:val="0"/>
          <w:szCs w:val="21"/>
        </w:rPr>
        <w:t>3．优秀同事</w:t>
      </w:r>
    </w:p>
    <w:p>
      <w:pPr>
        <w:widowControl/>
        <w:shd w:val="clear" w:color="auto" w:fill="FFFFFF"/>
        <w:ind w:firstLine="435"/>
        <w:jc w:val="left"/>
        <w:rPr>
          <w:rFonts w:ascii="楷体" w:hAnsi="楷体" w:eastAsia="楷体" w:cs="宋体"/>
          <w:kern w:val="0"/>
          <w:szCs w:val="21"/>
        </w:rPr>
      </w:pPr>
      <w:r>
        <w:rPr>
          <w:rFonts w:hint="eastAsia" w:ascii="楷体" w:hAnsi="楷体" w:eastAsia="楷体" w:cs="宋体"/>
          <w:kern w:val="0"/>
          <w:szCs w:val="21"/>
        </w:rPr>
        <w:t>公司希望打造绩效型组织，促进改革，不断引入新鲜血液，组织全国性高校校园招聘已逾10年，优秀校友、技术牛人、高校老师、行业专家资源都是您的优秀导师。</w:t>
      </w:r>
    </w:p>
    <w:p>
      <w:pPr>
        <w:widowControl/>
        <w:shd w:val="clear" w:color="auto" w:fill="FFFFFF"/>
        <w:ind w:firstLine="435"/>
        <w:jc w:val="left"/>
        <w:rPr>
          <w:rFonts w:ascii="楷体" w:hAnsi="楷体" w:eastAsia="楷体" w:cs="宋体"/>
          <w:kern w:val="0"/>
          <w:szCs w:val="21"/>
        </w:rPr>
      </w:pPr>
    </w:p>
    <w:p>
      <w:pPr>
        <w:widowControl/>
        <w:shd w:val="clear" w:color="auto" w:fill="FFFFFF"/>
        <w:jc w:val="left"/>
        <w:rPr>
          <w:rFonts w:ascii="楷体" w:hAnsi="楷体" w:eastAsia="楷体" w:cs="宋体"/>
          <w:b/>
          <w:bCs/>
          <w:kern w:val="0"/>
          <w:szCs w:val="21"/>
        </w:rPr>
      </w:pPr>
    </w:p>
    <w:p>
      <w:pPr>
        <w:widowControl/>
        <w:shd w:val="clear" w:color="auto" w:fill="FFFFFF"/>
        <w:jc w:val="left"/>
        <w:rPr>
          <w:rFonts w:ascii="楷体" w:hAnsi="楷体" w:eastAsia="楷体" w:cs="宋体"/>
          <w:b/>
          <w:bCs/>
          <w:kern w:val="0"/>
          <w:szCs w:val="21"/>
        </w:rPr>
      </w:pPr>
      <w:r>
        <w:rPr>
          <w:rFonts w:hint="eastAsia" w:ascii="楷体" w:hAnsi="楷体" w:eastAsia="楷体" w:cs="宋体"/>
          <w:b/>
          <w:bCs/>
          <w:kern w:val="0"/>
          <w:szCs w:val="21"/>
        </w:rPr>
        <w:t>三、主题宣讲会行程：</w:t>
      </w:r>
    </w:p>
    <w:p>
      <w:pPr>
        <w:widowControl/>
        <w:shd w:val="clear" w:color="auto" w:fill="FFFFFF"/>
        <w:jc w:val="left"/>
        <w:rPr>
          <w:rFonts w:ascii="楷体" w:hAnsi="楷体" w:eastAsia="楷体" w:cs="宋体"/>
          <w:b/>
          <w:bCs/>
          <w:kern w:val="0"/>
          <w:szCs w:val="21"/>
        </w:rPr>
      </w:pPr>
    </w:p>
    <w:tbl>
      <w:tblPr>
        <w:tblStyle w:val="6"/>
        <w:tblW w:w="8160" w:type="dxa"/>
        <w:tblInd w:w="0" w:type="dxa"/>
        <w:tblLayout w:type="fixed"/>
        <w:tblCellMar>
          <w:top w:w="0" w:type="dxa"/>
          <w:left w:w="108" w:type="dxa"/>
          <w:bottom w:w="0" w:type="dxa"/>
          <w:right w:w="108" w:type="dxa"/>
        </w:tblCellMar>
      </w:tblPr>
      <w:tblGrid>
        <w:gridCol w:w="2940"/>
        <w:gridCol w:w="2080"/>
        <w:gridCol w:w="3140"/>
      </w:tblGrid>
      <w:tr>
        <w:tblPrEx>
          <w:tblLayout w:type="fixed"/>
          <w:tblCellMar>
            <w:top w:w="0" w:type="dxa"/>
            <w:left w:w="108" w:type="dxa"/>
            <w:bottom w:w="0" w:type="dxa"/>
            <w:right w:w="108" w:type="dxa"/>
          </w:tblCellMar>
        </w:tblPrEx>
        <w:trPr>
          <w:trHeight w:val="280" w:hRule="atLeast"/>
        </w:trPr>
        <w:tc>
          <w:tcPr>
            <w:tcW w:w="2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学校</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宣讲时间</w:t>
            </w:r>
          </w:p>
        </w:tc>
        <w:tc>
          <w:tcPr>
            <w:tcW w:w="3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宣讲地点</w:t>
            </w:r>
          </w:p>
        </w:tc>
      </w:tr>
      <w:tr>
        <w:tblPrEx>
          <w:tblLayout w:type="fixed"/>
          <w:tblCellMar>
            <w:top w:w="0" w:type="dxa"/>
            <w:left w:w="108" w:type="dxa"/>
            <w:bottom w:w="0" w:type="dxa"/>
            <w:right w:w="108" w:type="dxa"/>
          </w:tblCellMar>
        </w:tblPrEx>
        <w:trPr>
          <w:trHeight w:val="280" w:hRule="atLeast"/>
        </w:trPr>
        <w:tc>
          <w:tcPr>
            <w:tcW w:w="2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四川大学（望江校区）</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9月16日   18:30</w:t>
            </w:r>
          </w:p>
        </w:tc>
        <w:tc>
          <w:tcPr>
            <w:tcW w:w="31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文华活动中心2楼报告厅</w:t>
            </w:r>
          </w:p>
        </w:tc>
      </w:tr>
      <w:tr>
        <w:tblPrEx>
          <w:tblLayout w:type="fixed"/>
          <w:tblCellMar>
            <w:top w:w="0" w:type="dxa"/>
            <w:left w:w="108" w:type="dxa"/>
            <w:bottom w:w="0" w:type="dxa"/>
            <w:right w:w="108" w:type="dxa"/>
          </w:tblCellMar>
        </w:tblPrEx>
        <w:trPr>
          <w:trHeight w:val="280" w:hRule="atLeast"/>
        </w:trPr>
        <w:tc>
          <w:tcPr>
            <w:tcW w:w="2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电子科技大学（清水河校区）</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9月17日   14:00</w:t>
            </w:r>
          </w:p>
        </w:tc>
        <w:tc>
          <w:tcPr>
            <w:tcW w:w="31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学生活动中心九洲厅</w:t>
            </w:r>
          </w:p>
        </w:tc>
      </w:tr>
      <w:tr>
        <w:tblPrEx>
          <w:tblLayout w:type="fixed"/>
          <w:tblCellMar>
            <w:top w:w="0" w:type="dxa"/>
            <w:left w:w="108" w:type="dxa"/>
            <w:bottom w:w="0" w:type="dxa"/>
            <w:right w:w="108" w:type="dxa"/>
          </w:tblCellMar>
        </w:tblPrEx>
        <w:trPr>
          <w:trHeight w:val="280" w:hRule="atLeast"/>
        </w:trPr>
        <w:tc>
          <w:tcPr>
            <w:tcW w:w="29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 w:hAnsi="楷体" w:eastAsia="楷体" w:cs="宋体"/>
                <w:color w:val="000000"/>
                <w:kern w:val="0"/>
                <w:sz w:val="20"/>
                <w:szCs w:val="20"/>
              </w:rPr>
            </w:pPr>
            <w:r>
              <w:rPr>
                <w:rFonts w:hint="eastAsia" w:ascii="楷体" w:hAnsi="楷体" w:eastAsia="楷体" w:cs="宋体"/>
                <w:color w:val="000000"/>
                <w:kern w:val="0"/>
                <w:sz w:val="20"/>
                <w:szCs w:val="20"/>
              </w:rPr>
              <w:t>重庆大学（沙坪坝校区）</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xml:space="preserve"> 9月23日   14:00</w:t>
            </w:r>
          </w:p>
        </w:tc>
        <w:tc>
          <w:tcPr>
            <w:tcW w:w="31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xml:space="preserve"> A区国际会议厅306</w:t>
            </w:r>
          </w:p>
        </w:tc>
      </w:tr>
    </w:tbl>
    <w:p>
      <w:pPr>
        <w:widowControl/>
        <w:shd w:val="clear" w:color="auto" w:fill="FFFFFF"/>
        <w:ind w:firstLine="435"/>
        <w:jc w:val="left"/>
        <w:rPr>
          <w:rFonts w:ascii="楷体" w:hAnsi="楷体" w:eastAsia="楷体" w:cs="宋体"/>
          <w:kern w:val="0"/>
          <w:szCs w:val="21"/>
        </w:rPr>
      </w:pPr>
    </w:p>
    <w:p>
      <w:pPr>
        <w:rPr>
          <w:rFonts w:ascii="楷体" w:hAnsi="楷体" w:eastAsia="楷体"/>
          <w:b/>
          <w:sz w:val="24"/>
        </w:rPr>
      </w:pPr>
      <w:r>
        <w:rPr>
          <w:rFonts w:hint="eastAsia" w:ascii="楷体" w:hAnsi="楷体" w:eastAsia="楷体"/>
          <w:b/>
          <w:sz w:val="24"/>
        </w:rPr>
        <w:t>四、招聘职位及简历投递：</w:t>
      </w:r>
    </w:p>
    <w:p>
      <w:pPr>
        <w:rPr>
          <w:rFonts w:ascii="楷体" w:hAnsi="楷体" w:eastAsia="楷体" w:cs="宋体"/>
          <w:b/>
          <w:kern w:val="0"/>
          <w:szCs w:val="21"/>
        </w:rPr>
      </w:pPr>
      <w:r>
        <w:rPr>
          <w:rFonts w:hint="eastAsia" w:ascii="楷体" w:hAnsi="楷体" w:eastAsia="楷体" w:cs="宋体"/>
          <w:b/>
          <w:kern w:val="0"/>
          <w:szCs w:val="21"/>
        </w:rPr>
        <w:t>1</w:t>
      </w:r>
      <w:r>
        <w:rPr>
          <w:rFonts w:ascii="楷体" w:hAnsi="楷体" w:eastAsia="楷体" w:cs="宋体"/>
          <w:b/>
          <w:kern w:val="0"/>
          <w:szCs w:val="21"/>
        </w:rPr>
        <w:t>.</w:t>
      </w:r>
      <w:r>
        <w:rPr>
          <w:rFonts w:hint="eastAsia" w:ascii="楷体" w:hAnsi="楷体" w:eastAsia="楷体" w:cs="宋体"/>
          <w:b/>
          <w:kern w:val="0"/>
          <w:szCs w:val="21"/>
        </w:rPr>
        <w:t>招聘职位类别：</w:t>
      </w:r>
      <w:r>
        <w:rPr>
          <w:rFonts w:hint="eastAsia" w:ascii="楷体" w:hAnsi="楷体" w:eastAsia="楷体" w:cs="宋体"/>
          <w:bCs/>
          <w:kern w:val="0"/>
          <w:szCs w:val="21"/>
        </w:rPr>
        <w:t>研发类、管理类、营销类、工程工艺类、工程建筑类。</w:t>
      </w:r>
    </w:p>
    <w:p>
      <w:pPr>
        <w:rPr>
          <w:rFonts w:ascii="楷体" w:hAnsi="楷体" w:eastAsia="楷体" w:cs="宋体"/>
          <w:bCs/>
          <w:kern w:val="0"/>
          <w:szCs w:val="21"/>
        </w:rPr>
      </w:pPr>
      <w:r>
        <w:rPr>
          <w:rFonts w:hint="eastAsia" w:ascii="楷体" w:hAnsi="楷体" w:eastAsia="楷体" w:cs="宋体"/>
          <w:b/>
          <w:kern w:val="0"/>
          <w:szCs w:val="21"/>
        </w:rPr>
        <w:t>2</w:t>
      </w:r>
      <w:r>
        <w:rPr>
          <w:rFonts w:ascii="楷体" w:hAnsi="楷体" w:eastAsia="楷体" w:cs="宋体"/>
          <w:b/>
          <w:kern w:val="0"/>
          <w:szCs w:val="21"/>
        </w:rPr>
        <w:t>.</w:t>
      </w:r>
      <w:r>
        <w:rPr>
          <w:rFonts w:hint="eastAsia" w:ascii="楷体" w:hAnsi="楷体" w:eastAsia="楷体" w:cs="宋体"/>
          <w:b/>
          <w:kern w:val="0"/>
          <w:szCs w:val="21"/>
        </w:rPr>
        <w:t>招聘职位：</w:t>
      </w:r>
      <w:r>
        <w:rPr>
          <w:rFonts w:hint="eastAsia" w:ascii="楷体" w:hAnsi="楷体" w:eastAsia="楷体" w:cs="宋体"/>
          <w:bCs/>
          <w:kern w:val="0"/>
          <w:szCs w:val="21"/>
        </w:rPr>
        <w:t>人工智能高级研究员、信息安全高级研究员、新能源材料（锂电池方向）高级研究员、软件工程师、软件测试工程师、IC工程师、电路设计师、结构设计师、交互设计师、工业设计师、材料工程师、IE工程师、营销、财务管理、工程建筑、人力资源、管理培训生、软件实习生等。</w:t>
      </w:r>
    </w:p>
    <w:p>
      <w:pPr>
        <w:rPr>
          <w:rFonts w:ascii="楷体" w:hAnsi="楷体" w:eastAsia="楷体" w:cs="宋体"/>
          <w:b/>
          <w:kern w:val="0"/>
          <w:szCs w:val="21"/>
        </w:rPr>
      </w:pPr>
      <w:r>
        <w:rPr>
          <w:rFonts w:ascii="楷体" w:hAnsi="楷体" w:eastAsia="楷体" w:cs="宋体"/>
          <w:b/>
          <w:kern w:val="0"/>
          <w:szCs w:val="21"/>
        </w:rPr>
        <w:t>3.</w:t>
      </w:r>
      <w:r>
        <w:rPr>
          <w:rFonts w:hint="eastAsia" w:ascii="楷体" w:hAnsi="楷体" w:eastAsia="楷体" w:cs="宋体"/>
          <w:b/>
          <w:kern w:val="0"/>
          <w:szCs w:val="21"/>
        </w:rPr>
        <w:t>招聘专业：</w:t>
      </w:r>
      <w:r>
        <w:rPr>
          <w:rFonts w:hint="eastAsia" w:ascii="楷体" w:hAnsi="楷体" w:eastAsia="楷体" w:cs="宋体"/>
          <w:bCs/>
          <w:kern w:val="0"/>
          <w:szCs w:val="21"/>
        </w:rPr>
        <w:t>计算机软件相关专业、电子及通讯类、工业自动化类、材料类、机械类、自动控制类、营销类、财务类、人力资源、土木建筑类、艺术设计类等。</w:t>
      </w:r>
    </w:p>
    <w:p>
      <w:pPr>
        <w:rPr>
          <w:rFonts w:ascii="楷体" w:hAnsi="楷体" w:eastAsia="楷体" w:cs="宋体"/>
          <w:b/>
          <w:kern w:val="0"/>
          <w:szCs w:val="21"/>
        </w:rPr>
      </w:pPr>
      <w:r>
        <w:rPr>
          <w:rFonts w:ascii="楷体" w:hAnsi="楷体" w:eastAsia="楷体" w:cs="宋体"/>
          <w:b/>
          <w:kern w:val="0"/>
          <w:szCs w:val="21"/>
        </w:rPr>
        <w:t>4</w:t>
      </w:r>
      <w:r>
        <w:rPr>
          <w:rFonts w:hint="eastAsia" w:ascii="楷体" w:hAnsi="楷体" w:eastAsia="楷体" w:cs="宋体"/>
          <w:b/>
          <w:kern w:val="0"/>
          <w:szCs w:val="21"/>
        </w:rPr>
        <w:t>.简历投递</w:t>
      </w:r>
    </w:p>
    <w:p>
      <w:pPr>
        <w:rPr>
          <w:rFonts w:ascii="楷体" w:hAnsi="楷体" w:eastAsia="楷体"/>
          <w:b/>
          <w:bCs/>
          <w:szCs w:val="21"/>
        </w:rPr>
      </w:pPr>
      <w:r>
        <w:rPr>
          <w:rFonts w:hint="eastAsia" w:ascii="楷体" w:hAnsi="楷体" w:eastAsia="楷体"/>
          <w:b/>
          <w:bCs/>
          <w:szCs w:val="21"/>
        </w:rPr>
        <w:t>线上渠道：</w:t>
      </w:r>
    </w:p>
    <w:p>
      <w:pPr>
        <w:rPr>
          <w:rFonts w:ascii="楷体" w:hAnsi="楷体" w:eastAsia="楷体"/>
          <w:sz w:val="22"/>
          <w:szCs w:val="22"/>
        </w:rPr>
      </w:pPr>
      <w:r>
        <w:rPr>
          <w:rFonts w:hint="eastAsia" w:ascii="楷体" w:hAnsi="楷体" w:eastAsia="楷体"/>
          <w:sz w:val="22"/>
          <w:szCs w:val="22"/>
        </w:rPr>
        <w:t>（1）登录前程无忧、智联招聘等门户网站，搜索长虹公司校招职位进行投递；</w:t>
      </w:r>
    </w:p>
    <w:p>
      <w:pPr>
        <w:rPr>
          <w:rFonts w:ascii="楷体" w:hAnsi="楷体" w:eastAsia="楷体"/>
          <w:sz w:val="22"/>
          <w:szCs w:val="22"/>
        </w:rPr>
      </w:pPr>
      <w:r>
        <w:rPr>
          <w:rFonts w:hint="eastAsia" w:ascii="楷体" w:hAnsi="楷体" w:eastAsia="楷体"/>
          <w:sz w:val="22"/>
          <w:szCs w:val="22"/>
        </w:rPr>
        <w:t>（2）关注长虹招聘官方微信“长虹招聘”，进行职位投递；</w:t>
      </w:r>
    </w:p>
    <w:p>
      <w:pPr>
        <w:rPr>
          <w:rFonts w:ascii="楷体" w:hAnsi="楷体" w:eastAsia="楷体"/>
          <w:sz w:val="22"/>
          <w:szCs w:val="22"/>
        </w:rPr>
      </w:pPr>
      <w:r>
        <w:rPr>
          <w:rFonts w:hint="eastAsia" w:ascii="楷体" w:hAnsi="楷体" w:eastAsia="楷体"/>
          <w:sz w:val="22"/>
          <w:szCs w:val="22"/>
        </w:rPr>
        <w:t>（</w:t>
      </w:r>
      <w:r>
        <w:rPr>
          <w:rFonts w:ascii="楷体" w:hAnsi="楷体" w:eastAsia="楷体"/>
          <w:sz w:val="22"/>
          <w:szCs w:val="22"/>
        </w:rPr>
        <w:t>3</w:t>
      </w:r>
      <w:r>
        <w:rPr>
          <w:rFonts w:hint="eastAsia" w:ascii="楷体" w:hAnsi="楷体" w:eastAsia="楷体"/>
          <w:sz w:val="22"/>
          <w:szCs w:val="22"/>
        </w:rPr>
        <w:t>）登录长虹官方网站http://www.changhong.com.cn/.进入校园招聘专栏，进行职位投递。</w:t>
      </w:r>
    </w:p>
    <w:p>
      <w:pPr>
        <w:rPr>
          <w:rFonts w:ascii="楷体" w:hAnsi="楷体" w:eastAsia="楷体"/>
          <w:sz w:val="22"/>
          <w:szCs w:val="22"/>
        </w:rPr>
      </w:pPr>
      <w:r>
        <w:rPr>
          <w:rFonts w:hint="eastAsia" w:ascii="楷体" w:hAnsi="楷体" w:eastAsia="楷体"/>
          <w:sz w:val="22"/>
          <w:szCs w:val="22"/>
        </w:rPr>
        <w:t>（4）简历接收邮箱：</w:t>
      </w:r>
      <w:r>
        <w:rPr>
          <w:rFonts w:ascii="楷体" w:hAnsi="楷体" w:eastAsia="楷体"/>
          <w:sz w:val="22"/>
          <w:szCs w:val="22"/>
        </w:rPr>
        <w:t>Zhaopin@changhong.com</w:t>
      </w:r>
    </w:p>
    <w:p>
      <w:pPr>
        <w:rPr>
          <w:rFonts w:ascii="楷体" w:hAnsi="楷体" w:eastAsia="楷体"/>
          <w:b/>
          <w:bCs/>
          <w:sz w:val="22"/>
          <w:szCs w:val="22"/>
        </w:rPr>
      </w:pPr>
      <w:r>
        <w:rPr>
          <w:rFonts w:hint="eastAsia" w:ascii="楷体" w:hAnsi="楷体" w:eastAsia="楷体"/>
          <w:b/>
          <w:bCs/>
          <w:szCs w:val="21"/>
        </w:rPr>
        <w:t>线下渠道：</w:t>
      </w:r>
      <w:r>
        <w:rPr>
          <w:rFonts w:hint="eastAsia" w:ascii="楷体" w:hAnsi="楷体" w:eastAsia="楷体"/>
          <w:b/>
          <w:bCs/>
          <w:sz w:val="22"/>
          <w:szCs w:val="22"/>
        </w:rPr>
        <w:t xml:space="preserve"> </w:t>
      </w:r>
    </w:p>
    <w:p>
      <w:pPr>
        <w:rPr>
          <w:rFonts w:ascii="楷体" w:hAnsi="楷体" w:eastAsia="楷体"/>
          <w:sz w:val="22"/>
          <w:szCs w:val="22"/>
        </w:rPr>
      </w:pPr>
      <w:r>
        <w:rPr>
          <w:rFonts w:hint="eastAsia" w:ascii="楷体" w:hAnsi="楷体" w:eastAsia="楷体"/>
          <w:sz w:val="22"/>
          <w:szCs w:val="22"/>
        </w:rPr>
        <w:t>（1）公司全国校园招聘各高校宣讲会现场投递简历；</w:t>
      </w:r>
    </w:p>
    <w:p>
      <w:pPr>
        <w:rPr>
          <w:rFonts w:ascii="楷体" w:hAnsi="楷体" w:eastAsia="楷体"/>
          <w:sz w:val="22"/>
          <w:szCs w:val="22"/>
        </w:rPr>
      </w:pPr>
      <w:r>
        <w:rPr>
          <w:rFonts w:hint="eastAsia" w:ascii="楷体" w:hAnsi="楷体" w:eastAsia="楷体"/>
          <w:sz w:val="22"/>
          <w:szCs w:val="22"/>
        </w:rPr>
        <w:t>（2）全国各高校双选会现场投递简历；</w:t>
      </w:r>
    </w:p>
    <w:p>
      <w:pPr>
        <w:rPr>
          <w:rFonts w:ascii="楷体" w:hAnsi="楷体" w:eastAsia="楷体"/>
          <w:sz w:val="22"/>
          <w:szCs w:val="22"/>
        </w:rPr>
      </w:pPr>
      <w:r>
        <w:rPr>
          <w:rFonts w:ascii="楷体" w:hAnsi="楷体" w:eastAsia="楷体" w:cs="宋体"/>
          <w:b/>
          <w:kern w:val="0"/>
          <w:szCs w:val="21"/>
        </w:rPr>
        <w:t>5.</w:t>
      </w:r>
      <w:r>
        <w:rPr>
          <w:rFonts w:hint="eastAsia" w:ascii="楷体" w:hAnsi="楷体" w:eastAsia="楷体" w:cs="宋体"/>
          <w:b/>
          <w:kern w:val="0"/>
          <w:szCs w:val="21"/>
        </w:rPr>
        <w:t>应聘流程：</w:t>
      </w:r>
      <w:r>
        <w:rPr>
          <w:rFonts w:hint="eastAsia" w:ascii="楷体" w:hAnsi="楷体" w:eastAsia="楷体"/>
          <w:sz w:val="22"/>
          <w:szCs w:val="22"/>
        </w:rPr>
        <w:t>简历投递-简历筛选-笔试（部分岗位）-面试-签约面谈-签约。</w:t>
      </w:r>
    </w:p>
    <w:p>
      <w:pPr>
        <w:rPr>
          <w:rFonts w:ascii="楷体" w:hAnsi="楷体" w:eastAsia="楷体"/>
          <w:b/>
          <w:szCs w:val="21"/>
        </w:rPr>
      </w:pPr>
      <w:r>
        <w:rPr>
          <w:rFonts w:ascii="楷体" w:hAnsi="楷体" w:eastAsia="楷体"/>
          <w:b/>
          <w:szCs w:val="21"/>
        </w:rPr>
        <w:t>6.</w:t>
      </w:r>
      <w:r>
        <w:rPr>
          <w:rFonts w:hint="eastAsia" w:ascii="楷体" w:hAnsi="楷体" w:eastAsia="楷体"/>
          <w:b/>
          <w:szCs w:val="21"/>
        </w:rPr>
        <w:t>联系方式：</w:t>
      </w:r>
      <w:r>
        <w:rPr>
          <w:rFonts w:ascii="楷体" w:hAnsi="楷体" w:eastAsia="楷体"/>
          <w:b/>
          <w:szCs w:val="21"/>
        </w:rPr>
        <w:t>0816-2418362</w:t>
      </w:r>
    </w:p>
    <w:sectPr>
      <w:headerReference r:id="rId3" w:type="default"/>
      <w:pgSz w:w="11906" w:h="16838"/>
      <w:pgMar w:top="312" w:right="1466" w:bottom="312"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7F8"/>
    <w:multiLevelType w:val="multilevel"/>
    <w:tmpl w:val="270107F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CF733FB"/>
    <w:multiLevelType w:val="multilevel"/>
    <w:tmpl w:val="2CF733F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34"/>
    <w:rsid w:val="00010B89"/>
    <w:rsid w:val="000217E6"/>
    <w:rsid w:val="00030800"/>
    <w:rsid w:val="000417F6"/>
    <w:rsid w:val="00044115"/>
    <w:rsid w:val="00056A4D"/>
    <w:rsid w:val="00065DBA"/>
    <w:rsid w:val="00076BD4"/>
    <w:rsid w:val="00096D02"/>
    <w:rsid w:val="000A490D"/>
    <w:rsid w:val="001135BE"/>
    <w:rsid w:val="0012185F"/>
    <w:rsid w:val="00136169"/>
    <w:rsid w:val="00152622"/>
    <w:rsid w:val="00183CC6"/>
    <w:rsid w:val="001931BB"/>
    <w:rsid w:val="001A314D"/>
    <w:rsid w:val="001C687C"/>
    <w:rsid w:val="001F6A40"/>
    <w:rsid w:val="00233C4E"/>
    <w:rsid w:val="00253680"/>
    <w:rsid w:val="00254697"/>
    <w:rsid w:val="0026426B"/>
    <w:rsid w:val="0027025D"/>
    <w:rsid w:val="002807F5"/>
    <w:rsid w:val="002C090A"/>
    <w:rsid w:val="00324737"/>
    <w:rsid w:val="0032726F"/>
    <w:rsid w:val="003312EB"/>
    <w:rsid w:val="00343C63"/>
    <w:rsid w:val="00360B80"/>
    <w:rsid w:val="00373D17"/>
    <w:rsid w:val="003A5530"/>
    <w:rsid w:val="003A6D12"/>
    <w:rsid w:val="003C6F00"/>
    <w:rsid w:val="003E3FF5"/>
    <w:rsid w:val="004179EB"/>
    <w:rsid w:val="004269A7"/>
    <w:rsid w:val="00445B28"/>
    <w:rsid w:val="00450B76"/>
    <w:rsid w:val="004532F9"/>
    <w:rsid w:val="004B355F"/>
    <w:rsid w:val="004E2AF8"/>
    <w:rsid w:val="00515D57"/>
    <w:rsid w:val="00534E22"/>
    <w:rsid w:val="005854F7"/>
    <w:rsid w:val="005B0C49"/>
    <w:rsid w:val="005B131E"/>
    <w:rsid w:val="005C0C0D"/>
    <w:rsid w:val="005E7622"/>
    <w:rsid w:val="0062025F"/>
    <w:rsid w:val="00622F2A"/>
    <w:rsid w:val="00630119"/>
    <w:rsid w:val="00657134"/>
    <w:rsid w:val="0065726A"/>
    <w:rsid w:val="00665624"/>
    <w:rsid w:val="00670A21"/>
    <w:rsid w:val="006A0978"/>
    <w:rsid w:val="006E4033"/>
    <w:rsid w:val="00704264"/>
    <w:rsid w:val="00737AFD"/>
    <w:rsid w:val="00757858"/>
    <w:rsid w:val="007703F5"/>
    <w:rsid w:val="007B6AA0"/>
    <w:rsid w:val="007D3C36"/>
    <w:rsid w:val="00801706"/>
    <w:rsid w:val="00807665"/>
    <w:rsid w:val="008370B7"/>
    <w:rsid w:val="00890083"/>
    <w:rsid w:val="008B4CE8"/>
    <w:rsid w:val="008C48A1"/>
    <w:rsid w:val="008E51CC"/>
    <w:rsid w:val="00921BED"/>
    <w:rsid w:val="00922536"/>
    <w:rsid w:val="00962E0A"/>
    <w:rsid w:val="009E5C7D"/>
    <w:rsid w:val="009F5978"/>
    <w:rsid w:val="00A033D7"/>
    <w:rsid w:val="00A231AD"/>
    <w:rsid w:val="00A32E2B"/>
    <w:rsid w:val="00A42A27"/>
    <w:rsid w:val="00A46F12"/>
    <w:rsid w:val="00A93347"/>
    <w:rsid w:val="00A96CEC"/>
    <w:rsid w:val="00AA6D25"/>
    <w:rsid w:val="00AB1F88"/>
    <w:rsid w:val="00AC6299"/>
    <w:rsid w:val="00AD334F"/>
    <w:rsid w:val="00AD4596"/>
    <w:rsid w:val="00AE011E"/>
    <w:rsid w:val="00AE0E0A"/>
    <w:rsid w:val="00AF2A18"/>
    <w:rsid w:val="00B026C4"/>
    <w:rsid w:val="00B21B34"/>
    <w:rsid w:val="00B808A7"/>
    <w:rsid w:val="00B91449"/>
    <w:rsid w:val="00BB29FB"/>
    <w:rsid w:val="00BB41F9"/>
    <w:rsid w:val="00BD2DB5"/>
    <w:rsid w:val="00C15DE8"/>
    <w:rsid w:val="00C40ECD"/>
    <w:rsid w:val="00C450EC"/>
    <w:rsid w:val="00C4555D"/>
    <w:rsid w:val="00C54EA9"/>
    <w:rsid w:val="00CE0000"/>
    <w:rsid w:val="00CE51D9"/>
    <w:rsid w:val="00CF614C"/>
    <w:rsid w:val="00D0594B"/>
    <w:rsid w:val="00D243C5"/>
    <w:rsid w:val="00DC09D4"/>
    <w:rsid w:val="00DC1CDA"/>
    <w:rsid w:val="00DC5ED0"/>
    <w:rsid w:val="00E702D1"/>
    <w:rsid w:val="00E71873"/>
    <w:rsid w:val="00E8361E"/>
    <w:rsid w:val="00E928B0"/>
    <w:rsid w:val="00F223EA"/>
    <w:rsid w:val="00F468E8"/>
    <w:rsid w:val="2DC0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uiPriority w:val="0"/>
    <w:rPr>
      <w:sz w:val="18"/>
      <w:szCs w:val="18"/>
    </w:rPr>
  </w:style>
  <w:style w:type="character" w:customStyle="1" w:styleId="9">
    <w:name w:val="页脚 字符"/>
    <w:basedOn w:val="4"/>
    <w:link w:val="2"/>
    <w:uiPriority w:val="99"/>
    <w:rPr>
      <w:sz w:val="18"/>
      <w:szCs w:val="18"/>
    </w:rPr>
  </w:style>
  <w:style w:type="character" w:customStyle="1" w:styleId="10">
    <w:name w:val="未处理的提及1"/>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www.xitongtiandi.com</Company>
  <Pages>2</Pages>
  <Words>293</Words>
  <Characters>1676</Characters>
  <Lines>13</Lines>
  <Paragraphs>3</Paragraphs>
  <TotalTime>54</TotalTime>
  <ScaleCrop>false</ScaleCrop>
  <LinksUpToDate>false</LinksUpToDate>
  <CharactersWithSpaces>1966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2019-07-24T01:54:00Z</dcterms:created>
  <dc:creator>沈书曲</dc:creator>
  <cp:lastModifiedBy>asus</cp:lastModifiedBy>
  <dcterms:modified xsi:type="dcterms:W3CDTF">2019-09-11T06:57:40Z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