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57" w:lineRule="atLeast"/>
        <w:ind w:left="0" w:right="0" w:firstLine="0"/>
        <w:jc w:val="center"/>
        <w:rPr>
          <w:rFonts w:ascii="Verdana" w:hAnsi="Verdana" w:eastAsia="Verdana" w:cs="Verdana"/>
          <w:i w:val="0"/>
          <w:caps w:val="0"/>
          <w:color w:val="000000"/>
          <w:spacing w:val="0"/>
          <w:sz w:val="21"/>
          <w:szCs w:val="21"/>
        </w:rPr>
      </w:pPr>
      <w:r>
        <w:rPr>
          <w:rFonts w:ascii="黑体" w:hAnsi="宋体" w:eastAsia="黑体" w:cs="黑体"/>
          <w:b/>
          <w:i w:val="0"/>
          <w:caps w:val="0"/>
          <w:color w:val="000000"/>
          <w:spacing w:val="0"/>
          <w:kern w:val="0"/>
          <w:sz w:val="44"/>
          <w:szCs w:val="44"/>
          <w:shd w:val="clear" w:fill="FFFFFF"/>
          <w:lang w:val="en-US" w:eastAsia="zh-CN" w:bidi="ar"/>
        </w:rPr>
        <w:t>中电科航空电子有限公司</w:t>
      </w:r>
    </w:p>
    <w:p>
      <w:pPr>
        <w:keepNext w:val="0"/>
        <w:keepLines w:val="0"/>
        <w:widowControl/>
        <w:suppressLineNumbers w:val="0"/>
        <w:shd w:val="clear" w:fill="FFFFFF"/>
        <w:spacing w:before="0" w:beforeAutospacing="1" w:after="0" w:afterAutospacing="1" w:line="357" w:lineRule="atLeast"/>
        <w:ind w:left="0" w:right="0" w:firstLine="0"/>
        <w:jc w:val="center"/>
        <w:rPr>
          <w:rFonts w:hint="default" w:ascii="Verdana" w:hAnsi="Verdana" w:eastAsia="Verdana" w:cs="Verdana"/>
          <w:i w:val="0"/>
          <w:caps w:val="0"/>
          <w:color w:val="000000"/>
          <w:spacing w:val="0"/>
          <w:sz w:val="21"/>
          <w:szCs w:val="21"/>
        </w:rPr>
      </w:pPr>
      <w:r>
        <w:rPr>
          <w:rFonts w:hint="eastAsia" w:ascii="黑体" w:hAnsi="宋体" w:eastAsia="黑体" w:cs="黑体"/>
          <w:b/>
          <w:i w:val="0"/>
          <w:caps w:val="0"/>
          <w:color w:val="000000"/>
          <w:spacing w:val="0"/>
          <w:kern w:val="0"/>
          <w:sz w:val="44"/>
          <w:szCs w:val="44"/>
          <w:shd w:val="clear" w:fill="FFFFFF"/>
          <w:lang w:val="en-US" w:eastAsia="zh-CN" w:bidi="ar"/>
        </w:rPr>
        <w:t>2020届“航U星”人才招募</w:t>
      </w:r>
    </w:p>
    <w:p>
      <w:pPr>
        <w:keepNext w:val="0"/>
        <w:keepLines w:val="0"/>
        <w:widowControl/>
        <w:suppressLineNumbers w:val="0"/>
        <w:shd w:val="clear" w:fill="FFFFFF"/>
        <w:spacing w:before="0" w:beforeAutospacing="1" w:after="0" w:afterAutospacing="1" w:line="357" w:lineRule="atLeast"/>
        <w:ind w:left="0" w:right="0" w:firstLine="0"/>
        <w:jc w:val="right"/>
        <w:rPr>
          <w:rFonts w:hint="default" w:ascii="Verdana" w:hAnsi="Verdana" w:eastAsia="Verdana" w:cs="Verdana"/>
          <w:i w:val="0"/>
          <w:caps w:val="0"/>
          <w:color w:val="000000"/>
          <w:spacing w:val="0"/>
          <w:sz w:val="21"/>
          <w:szCs w:val="21"/>
        </w:rPr>
      </w:pPr>
      <w:r>
        <w:rPr>
          <w:rFonts w:hint="eastAsia" w:ascii="黑体" w:hAnsi="宋体" w:eastAsia="黑体" w:cs="黑体"/>
          <w:i w:val="0"/>
          <w:caps w:val="0"/>
          <w:color w:val="000000"/>
          <w:spacing w:val="0"/>
          <w:kern w:val="0"/>
          <w:sz w:val="35"/>
          <w:szCs w:val="35"/>
          <w:shd w:val="clear" w:fill="FFFFFF"/>
          <w:lang w:val="en-US" w:eastAsia="zh-CN" w:bidi="ar"/>
        </w:rPr>
        <w:t>----实力央企</w:t>
      </w:r>
      <w:r>
        <w:rPr>
          <w:rFonts w:hint="default" w:ascii="Verdana" w:hAnsi="Verdana" w:eastAsia="Verdana" w:cs="Verdana"/>
          <w:i w:val="0"/>
          <w:caps w:val="0"/>
          <w:color w:val="000000"/>
          <w:spacing w:val="0"/>
          <w:kern w:val="0"/>
          <w:sz w:val="35"/>
          <w:szCs w:val="35"/>
          <w:shd w:val="clear" w:fill="FFFFFF"/>
          <w:lang w:val="en-US" w:eastAsia="zh-CN" w:bidi="ar"/>
        </w:rPr>
        <w:t>•</w:t>
      </w:r>
      <w:r>
        <w:rPr>
          <w:rFonts w:hint="eastAsia" w:ascii="黑体" w:hAnsi="宋体" w:eastAsia="黑体" w:cs="黑体"/>
          <w:i w:val="0"/>
          <w:caps w:val="0"/>
          <w:color w:val="000000"/>
          <w:spacing w:val="0"/>
          <w:kern w:val="0"/>
          <w:sz w:val="35"/>
          <w:szCs w:val="35"/>
          <w:shd w:val="clear" w:fill="FFFFFF"/>
          <w:lang w:val="en-US" w:eastAsia="zh-CN" w:bidi="ar"/>
        </w:rPr>
        <w:t>使命召唤</w:t>
      </w:r>
    </w:p>
    <w:p>
      <w:pPr>
        <w:keepNext w:val="0"/>
        <w:keepLines w:val="0"/>
        <w:widowControl/>
        <w:suppressLineNumbers w:val="0"/>
        <w:shd w:val="clear" w:fill="FFFFFF"/>
        <w:spacing w:before="0" w:beforeAutospacing="1" w:after="0" w:afterAutospacing="1" w:line="357" w:lineRule="atLeast"/>
        <w:ind w:left="0" w:right="0" w:firstLine="0"/>
        <w:jc w:val="left"/>
        <w:rPr>
          <w:rFonts w:hint="eastAsia" w:ascii="Verdana" w:hAnsi="Verdana" w:eastAsia="Verdana" w:cs="Verdana"/>
          <w:i w:val="0"/>
          <w:caps w:val="0"/>
          <w:color w:val="000000"/>
          <w:spacing w:val="0"/>
          <w:kern w:val="0"/>
          <w:sz w:val="21"/>
          <w:szCs w:val="21"/>
          <w:shd w:val="clear" w:fill="FFFFFF"/>
          <w:lang w:val="en-US" w:eastAsia="zh-CN" w:bidi="ar"/>
        </w:rPr>
      </w:pPr>
      <w:r>
        <w:rPr>
          <w:rFonts w:hint="default" w:ascii="Verdana" w:hAnsi="Verdana" w:eastAsia="Verdana" w:cs="Verdana"/>
          <w:i w:val="0"/>
          <w:caps w:val="0"/>
          <w:color w:val="000000"/>
          <w:spacing w:val="0"/>
          <w:kern w:val="0"/>
          <w:sz w:val="21"/>
          <w:szCs w:val="21"/>
          <w:shd w:val="clear" w:fill="FFFFFF"/>
          <w:lang w:val="en-US" w:eastAsia="zh-CN" w:bidi="ar"/>
        </w:rPr>
        <w:t> </w:t>
      </w:r>
      <w:r>
        <w:rPr>
          <w:rFonts w:hint="eastAsia" w:ascii="Verdana" w:hAnsi="Verdana" w:eastAsia="Verdana" w:cs="Verdana"/>
          <w:i w:val="0"/>
          <w:caps w:val="0"/>
          <w:color w:val="000000"/>
          <w:spacing w:val="0"/>
          <w:kern w:val="0"/>
          <w:sz w:val="21"/>
          <w:szCs w:val="21"/>
          <w:shd w:val="clear" w:fill="FFFFFF"/>
          <w:lang w:val="en-US" w:eastAsia="zh-CN" w:bidi="ar"/>
        </w:rPr>
        <w:t>宣讲会时间：2019年10月24日 10:00</w:t>
      </w:r>
    </w:p>
    <w:p>
      <w:pPr>
        <w:keepNext w:val="0"/>
        <w:keepLines w:val="0"/>
        <w:widowControl/>
        <w:suppressLineNumbers w:val="0"/>
        <w:shd w:val="clear" w:fill="FFFFFF"/>
        <w:spacing w:before="0" w:beforeAutospacing="1" w:after="0" w:afterAutospacing="1" w:line="357" w:lineRule="atLeast"/>
        <w:ind w:right="0"/>
        <w:jc w:val="left"/>
        <w:rPr>
          <w:rFonts w:hint="default" w:ascii="Verdana" w:hAnsi="Verdana" w:eastAsia="Verdana" w:cs="Verdana"/>
          <w:i w:val="0"/>
          <w:caps w:val="0"/>
          <w:color w:val="000000"/>
          <w:spacing w:val="0"/>
          <w:kern w:val="0"/>
          <w:sz w:val="21"/>
          <w:szCs w:val="21"/>
          <w:shd w:val="clear" w:fill="FFFFFF"/>
          <w:lang w:val="en-US" w:eastAsia="zh-CN" w:bidi="ar"/>
        </w:rPr>
      </w:pPr>
      <w:r>
        <w:rPr>
          <w:rFonts w:hint="eastAsia" w:ascii="Verdana" w:hAnsi="Verdana" w:eastAsia="Verdana" w:cs="Verdana"/>
          <w:i w:val="0"/>
          <w:caps w:val="0"/>
          <w:color w:val="000000"/>
          <w:spacing w:val="0"/>
          <w:kern w:val="0"/>
          <w:sz w:val="21"/>
          <w:szCs w:val="21"/>
          <w:shd w:val="clear" w:fill="FFFFFF"/>
          <w:lang w:val="en-US" w:eastAsia="zh-CN" w:bidi="ar"/>
        </w:rPr>
        <w:t>宣讲会地点：西南交大犀浦校区四食堂三楼317</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atLeast"/>
        <w:ind w:left="0" w:right="0" w:firstLine="707"/>
        <w:jc w:val="left"/>
        <w:textAlignment w:val="auto"/>
        <w:rPr>
          <w:rFonts w:hint="default" w:ascii="Verdana" w:hAnsi="Verdana" w:eastAsia="Verdana" w:cs="Verdana"/>
          <w:i w:val="0"/>
          <w:caps w:val="0"/>
          <w:color w:val="000000"/>
          <w:spacing w:val="0"/>
          <w:sz w:val="21"/>
          <w:szCs w:val="21"/>
        </w:rPr>
      </w:pPr>
      <w:r>
        <w:rPr>
          <w:rFonts w:ascii="华文仿宋" w:hAnsi="华文仿宋" w:eastAsia="华文仿宋" w:cs="华文仿宋"/>
          <w:i w:val="0"/>
          <w:caps w:val="0"/>
          <w:color w:val="000000"/>
          <w:spacing w:val="0"/>
          <w:kern w:val="0"/>
          <w:sz w:val="31"/>
          <w:szCs w:val="31"/>
          <w:shd w:val="clear" w:fill="FFFFFF"/>
          <w:lang w:val="en-US" w:eastAsia="zh-CN" w:bidi="ar"/>
        </w:rPr>
        <w:t>中电科航空电子有限公司是国资委直属特大型中央企业、中国十大军工企业之一、世界</w:t>
      </w:r>
      <w:r>
        <w:rPr>
          <w:rFonts w:hint="eastAsia" w:ascii="华文仿宋" w:hAnsi="华文仿宋" w:eastAsia="华文仿宋" w:cs="华文仿宋"/>
          <w:i w:val="0"/>
          <w:caps w:val="0"/>
          <w:color w:val="000000"/>
          <w:spacing w:val="0"/>
          <w:kern w:val="0"/>
          <w:sz w:val="31"/>
          <w:szCs w:val="31"/>
          <w:shd w:val="clear" w:fill="FFFFFF"/>
          <w:lang w:val="en-US" w:eastAsia="zh-CN" w:bidi="ar"/>
        </w:rPr>
        <w:t>500强企业——中国电子科技集团公司（CETC）的直属单位，是中国电科以大飞机国家重大专项为契机，整合集团优势资源，联合四川省、成都市共同投资设立的国有高科技企业。公司成立于2009年6月，注册资本近25亿元，总部设在成都，拥有横跨四川、安徽两省三地四个航空产业园，6家下属投资公司。</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atLeast"/>
        <w:ind w:left="0" w:right="0" w:firstLine="707"/>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i w:val="0"/>
          <w:caps w:val="0"/>
          <w:color w:val="000000"/>
          <w:spacing w:val="0"/>
          <w:kern w:val="0"/>
          <w:sz w:val="31"/>
          <w:szCs w:val="31"/>
          <w:shd w:val="clear" w:fill="FFFFFF"/>
          <w:lang w:val="en-US" w:eastAsia="zh-CN" w:bidi="ar"/>
        </w:rPr>
        <w:t>中电科航空电子有限公司长期致力于民用航电系统的设计、研发、集成、生产和维修等民航核心业务，承担和参与了中国所有大型民用飞机包括C919、CR929、AG600、MA700、ARJ21等战略机型的航电系统研制工作，同时，公司部分产品已成功装机空客、波音飞机，实现全面融入全球航空产业链。经过10年发展，公司建立了独立的适航体系，形成了以航空电子为主体、通用航空和运营服务为两翼的产业发展格局，建有各类国家级、省级科技创新平台12个，设有院士工作站和博士后科研工作站，现有各类员工超过1200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9"/>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bCs/>
          <w:i w:val="0"/>
          <w:caps w:val="0"/>
          <w:color w:val="000000"/>
          <w:spacing w:val="0"/>
          <w:kern w:val="0"/>
          <w:sz w:val="31"/>
          <w:szCs w:val="31"/>
          <w:shd w:val="clear" w:fill="FFFFFF"/>
          <w:lang w:val="en-US" w:eastAsia="zh-CN" w:bidi="ar"/>
        </w:rPr>
        <w:t>“航U星”</w:t>
      </w:r>
      <w:r>
        <w:rPr>
          <w:rFonts w:hint="eastAsia" w:ascii="华文仿宋" w:hAnsi="华文仿宋" w:eastAsia="华文仿宋" w:cs="华文仿宋"/>
          <w:i w:val="0"/>
          <w:caps w:val="0"/>
          <w:color w:val="000000"/>
          <w:spacing w:val="0"/>
          <w:kern w:val="0"/>
          <w:sz w:val="31"/>
          <w:szCs w:val="31"/>
          <w:shd w:val="clear" w:fill="FFFFFF"/>
          <w:lang w:val="en-US" w:eastAsia="zh-CN" w:bidi="ar"/>
        </w:rPr>
        <w:t>是公司集中优势资源、面向国内外知名高等院校应届毕业生、开展的甄选和培养公司企业领导人及顶尖技术专家的战略人才招募项目。“航U星”人才入职后，公司将通过定向导师、项目特训、国际培训等专门的培养体系及完善的职业发展和晋升体系，加速“航U星”人才成长为具有行业影响力的管理和技术人才。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9"/>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i w:val="0"/>
          <w:caps w:val="0"/>
          <w:color w:val="000000"/>
          <w:spacing w:val="0"/>
          <w:kern w:val="0"/>
          <w:sz w:val="31"/>
          <w:szCs w:val="31"/>
          <w:shd w:val="clear" w:fill="FFFFFF"/>
          <w:lang w:val="en-US" w:eastAsia="zh-CN" w:bidi="ar"/>
        </w:rPr>
        <w:t>公司为“航U星”人才提供丰厚的薪酬福利待遇,包括：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9"/>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薪酬类：</w:t>
      </w:r>
      <w:r>
        <w:rPr>
          <w:rFonts w:hint="eastAsia" w:ascii="华文仿宋" w:hAnsi="华文仿宋" w:eastAsia="华文仿宋" w:cs="华文仿宋"/>
          <w:i w:val="0"/>
          <w:caps w:val="0"/>
          <w:color w:val="000000"/>
          <w:spacing w:val="0"/>
          <w:kern w:val="0"/>
          <w:sz w:val="31"/>
          <w:szCs w:val="31"/>
          <w:shd w:val="clear" w:fill="FFFFFF"/>
          <w:lang w:val="en-US" w:eastAsia="zh-CN" w:bidi="ar"/>
        </w:rPr>
        <w:t>固定薪酬、绩效薪酬、年终奖励、特别奖励等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9"/>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补贴类：</w:t>
      </w:r>
      <w:r>
        <w:rPr>
          <w:rFonts w:hint="eastAsia" w:ascii="华文仿宋" w:hAnsi="华文仿宋" w:eastAsia="华文仿宋" w:cs="华文仿宋"/>
          <w:i w:val="0"/>
          <w:caps w:val="0"/>
          <w:color w:val="000000"/>
          <w:spacing w:val="0"/>
          <w:kern w:val="0"/>
          <w:sz w:val="31"/>
          <w:szCs w:val="31"/>
          <w:shd w:val="clear" w:fill="FFFFFF"/>
          <w:lang w:val="en-US" w:eastAsia="zh-CN" w:bidi="ar"/>
        </w:rPr>
        <w:t>交通补贴、生活补贴、通讯补贴、节日慰问、祝福金等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9"/>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福利类：</w:t>
      </w:r>
      <w:r>
        <w:rPr>
          <w:rFonts w:hint="eastAsia" w:ascii="华文仿宋" w:hAnsi="华文仿宋" w:eastAsia="华文仿宋" w:cs="华文仿宋"/>
          <w:i w:val="0"/>
          <w:caps w:val="0"/>
          <w:color w:val="000000"/>
          <w:spacing w:val="0"/>
          <w:kern w:val="0"/>
          <w:sz w:val="31"/>
          <w:szCs w:val="31"/>
          <w:shd w:val="clear" w:fill="FFFFFF"/>
          <w:lang w:val="en-US" w:eastAsia="zh-CN" w:bidi="ar"/>
        </w:rPr>
        <w:t>五险一金（公积金按全口径收入12%缴纳）、企业年金、单身宿舍（27㎡酒店公寓式宿舍，单人间）、年度体检、高温假 等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right="0"/>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招聘专业：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2" w:right="0" w:firstLine="708"/>
        <w:jc w:val="left"/>
        <w:textAlignment w:val="auto"/>
        <w:rPr>
          <w:rFonts w:hint="eastAsia" w:ascii="华文仿宋" w:hAnsi="华文仿宋" w:eastAsia="华文仿宋" w:cs="华文仿宋"/>
          <w:i w:val="0"/>
          <w:caps w:val="0"/>
          <w:color w:val="000000"/>
          <w:spacing w:val="0"/>
          <w:kern w:val="0"/>
          <w:sz w:val="31"/>
          <w:szCs w:val="31"/>
          <w:shd w:val="clear" w:fill="FFFFFF"/>
          <w:lang w:val="en-US" w:eastAsia="zh-CN" w:bidi="ar"/>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计算机类：</w:t>
      </w:r>
      <w:r>
        <w:rPr>
          <w:rFonts w:hint="eastAsia" w:ascii="华文仿宋" w:hAnsi="华文仿宋" w:eastAsia="华文仿宋" w:cs="华文仿宋"/>
          <w:i w:val="0"/>
          <w:caps w:val="0"/>
          <w:color w:val="000000"/>
          <w:spacing w:val="0"/>
          <w:kern w:val="0"/>
          <w:sz w:val="31"/>
          <w:szCs w:val="31"/>
          <w:shd w:val="clear" w:fill="FFFFFF"/>
          <w:lang w:val="en-US" w:eastAsia="zh-CN" w:bidi="ar"/>
        </w:rPr>
        <w:t>计算机科学与技术、计算机应用技术、计算机软件与理论、计算机系统架构、计算机安全、软件工程、人工智能、网络安全、信息安全等；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2" w:right="0" w:firstLine="708"/>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电子信息类：</w:t>
      </w:r>
      <w:r>
        <w:rPr>
          <w:rFonts w:hint="eastAsia" w:ascii="华文仿宋" w:hAnsi="华文仿宋" w:eastAsia="华文仿宋" w:cs="华文仿宋"/>
          <w:i w:val="0"/>
          <w:caps w:val="0"/>
          <w:color w:val="000000"/>
          <w:spacing w:val="0"/>
          <w:kern w:val="0"/>
          <w:sz w:val="31"/>
          <w:szCs w:val="31"/>
          <w:shd w:val="clear" w:fill="FFFFFF"/>
          <w:lang w:val="en-US" w:eastAsia="zh-CN" w:bidi="ar"/>
        </w:rPr>
        <w:t>电子与通信工程、通信与信息系统、导航工程、电子科学与技术、信号处理、电磁场与微波、电路与系统等；</w:t>
      </w:r>
      <w:r>
        <w:rPr>
          <w:rFonts w:hint="eastAsia" w:ascii="华文仿宋" w:hAnsi="华文仿宋" w:eastAsia="华文仿宋" w:cs="华文仿宋"/>
          <w:b/>
          <w:i w:val="0"/>
          <w:caps w:val="0"/>
          <w:color w:val="000000"/>
          <w:spacing w:val="0"/>
          <w:kern w:val="0"/>
          <w:sz w:val="31"/>
          <w:szCs w:val="3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8"/>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航空类：</w:t>
      </w:r>
      <w:r>
        <w:rPr>
          <w:rFonts w:hint="eastAsia" w:ascii="华文仿宋" w:hAnsi="华文仿宋" w:eastAsia="华文仿宋" w:cs="华文仿宋"/>
          <w:i w:val="0"/>
          <w:caps w:val="0"/>
          <w:color w:val="000000"/>
          <w:spacing w:val="0"/>
          <w:kern w:val="0"/>
          <w:sz w:val="31"/>
          <w:szCs w:val="31"/>
          <w:shd w:val="clear" w:fill="FFFFFF"/>
          <w:lang w:val="en-US" w:eastAsia="zh-CN" w:bidi="ar"/>
        </w:rPr>
        <w:t>航空交通信息工程与控制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1" w:right="0" w:firstLine="708"/>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其他类：</w:t>
      </w:r>
      <w:r>
        <w:rPr>
          <w:rFonts w:hint="eastAsia" w:ascii="华文仿宋" w:hAnsi="华文仿宋" w:eastAsia="华文仿宋" w:cs="华文仿宋"/>
          <w:i w:val="0"/>
          <w:caps w:val="0"/>
          <w:color w:val="000000"/>
          <w:spacing w:val="0"/>
          <w:kern w:val="0"/>
          <w:sz w:val="31"/>
          <w:szCs w:val="31"/>
          <w:shd w:val="clear" w:fill="FFFFFF"/>
          <w:lang w:val="en-US" w:eastAsia="zh-CN" w:bidi="ar"/>
        </w:rPr>
        <w:t>自动化控制、数学与应用数学、机电一体化、财务管理等。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708"/>
        <w:jc w:val="left"/>
        <w:textAlignment w:val="auto"/>
        <w:rPr>
          <w:rFonts w:hint="default" w:ascii="Verdana" w:hAnsi="Verdana" w:eastAsia="Verdana" w:cs="Verdana"/>
          <w:i w:val="0"/>
          <w:caps w:val="0"/>
          <w:color w:val="000000"/>
          <w:spacing w:val="0"/>
          <w:sz w:val="21"/>
          <w:szCs w:val="21"/>
        </w:rPr>
      </w:pPr>
      <w:r>
        <w:rPr>
          <w:rFonts w:hint="eastAsia" w:ascii="华文仿宋" w:hAnsi="华文仿宋" w:eastAsia="华文仿宋" w:cs="华文仿宋"/>
          <w:b/>
          <w:i w:val="0"/>
          <w:caps w:val="0"/>
          <w:color w:val="000000"/>
          <w:spacing w:val="0"/>
          <w:kern w:val="0"/>
          <w:sz w:val="31"/>
          <w:szCs w:val="31"/>
          <w:shd w:val="clear" w:fill="FFFFFF"/>
          <w:lang w:val="en-US" w:eastAsia="zh-CN" w:bidi="ar"/>
        </w:rPr>
        <w:t>学历要求：</w:t>
      </w:r>
      <w:r>
        <w:rPr>
          <w:rFonts w:hint="eastAsia" w:ascii="华文仿宋" w:hAnsi="华文仿宋" w:eastAsia="华文仿宋" w:cs="华文仿宋"/>
          <w:i w:val="0"/>
          <w:caps w:val="0"/>
          <w:color w:val="000000"/>
          <w:spacing w:val="0"/>
          <w:kern w:val="0"/>
          <w:sz w:val="31"/>
          <w:szCs w:val="31"/>
          <w:shd w:val="clear" w:fill="FFFFFF"/>
          <w:lang w:val="en-US" w:eastAsia="zh-CN" w:bidi="ar"/>
        </w:rPr>
        <w:t>本科及以上，硕士、博士优先。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0"/>
        <w:jc w:val="left"/>
        <w:textAlignment w:val="auto"/>
        <w:rPr>
          <w:rFonts w:hint="default" w:ascii="Verdana" w:hAnsi="Verdana" w:eastAsia="Verdana" w:cs="Verdana"/>
          <w:i w:val="0"/>
          <w:caps w:val="0"/>
          <w:color w:val="000000"/>
          <w:spacing w:val="0"/>
          <w:sz w:val="21"/>
          <w:szCs w:val="21"/>
        </w:rPr>
      </w:pPr>
      <w:r>
        <w:rPr>
          <w:rFonts w:hint="default" w:ascii="Verdana" w:hAnsi="Verdana" w:eastAsia="Verdana" w:cs="Verdana"/>
          <w:b/>
          <w:i w:val="0"/>
          <w:caps w:val="0"/>
          <w:color w:val="000000"/>
          <w:spacing w:val="0"/>
          <w:kern w:val="0"/>
          <w:sz w:val="25"/>
          <w:szCs w:val="25"/>
          <w:shd w:val="clear" w:fill="FFFFFF"/>
          <w:lang w:val="en-US" w:eastAsia="zh-CN" w:bidi="ar"/>
        </w:rPr>
        <w:t>联 系 人：</w:t>
      </w:r>
      <w:r>
        <w:rPr>
          <w:rFonts w:hint="default" w:ascii="Verdana" w:hAnsi="Verdana" w:eastAsia="Verdana" w:cs="Verdana"/>
          <w:i w:val="0"/>
          <w:caps w:val="0"/>
          <w:color w:val="000000"/>
          <w:spacing w:val="0"/>
          <w:kern w:val="0"/>
          <w:sz w:val="25"/>
          <w:szCs w:val="25"/>
          <w:shd w:val="clear" w:fill="FFFFFF"/>
          <w:lang w:val="en-US" w:eastAsia="zh-CN" w:bidi="ar"/>
        </w:rPr>
        <w:t>欧阳先生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0"/>
        <w:jc w:val="left"/>
        <w:textAlignment w:val="auto"/>
        <w:rPr>
          <w:rFonts w:hint="default" w:ascii="Verdana" w:hAnsi="Verdana" w:eastAsia="Verdana" w:cs="Verdana"/>
          <w:i w:val="0"/>
          <w:caps w:val="0"/>
          <w:color w:val="000000"/>
          <w:spacing w:val="0"/>
          <w:sz w:val="21"/>
          <w:szCs w:val="21"/>
        </w:rPr>
      </w:pPr>
      <w:r>
        <w:rPr>
          <w:rFonts w:hint="default" w:ascii="Verdana" w:hAnsi="Verdana" w:eastAsia="Verdana" w:cs="Verdana"/>
          <w:b/>
          <w:i w:val="0"/>
          <w:caps w:val="0"/>
          <w:color w:val="000000"/>
          <w:spacing w:val="0"/>
          <w:kern w:val="0"/>
          <w:sz w:val="25"/>
          <w:szCs w:val="25"/>
          <w:shd w:val="clear" w:fill="FFFFFF"/>
          <w:lang w:val="en-US" w:eastAsia="zh-CN" w:bidi="ar"/>
        </w:rPr>
        <w:t>投递邮箱：</w:t>
      </w:r>
      <w:r>
        <w:rPr>
          <w:rFonts w:hint="default" w:ascii="Verdana" w:hAnsi="Verdana" w:eastAsia="Verdana" w:cs="Verdana"/>
          <w:i w:val="0"/>
          <w:caps w:val="0"/>
          <w:color w:val="1E5494"/>
          <w:spacing w:val="0"/>
          <w:kern w:val="0"/>
          <w:sz w:val="25"/>
          <w:szCs w:val="25"/>
          <w:u w:val="single"/>
          <w:shd w:val="clear" w:fill="FFFFFF"/>
          <w:lang w:val="en-US" w:eastAsia="zh-CN" w:bidi="ar"/>
        </w:rPr>
        <w:fldChar w:fldCharType="begin"/>
      </w:r>
      <w:r>
        <w:rPr>
          <w:rFonts w:hint="default" w:ascii="Verdana" w:hAnsi="Verdana" w:eastAsia="Verdana" w:cs="Verdana"/>
          <w:i w:val="0"/>
          <w:caps w:val="0"/>
          <w:color w:val="1E5494"/>
          <w:spacing w:val="0"/>
          <w:kern w:val="0"/>
          <w:sz w:val="25"/>
          <w:szCs w:val="25"/>
          <w:u w:val="single"/>
          <w:shd w:val="clear" w:fill="FFFFFF"/>
          <w:lang w:val="en-US" w:eastAsia="zh-CN" w:bidi="ar"/>
        </w:rPr>
        <w:instrText xml:space="preserve"> HYPERLINK "mailto:zhaopin@cetca.net.cn" \t "https://mail.qq.com/cgi-bin/_blank" </w:instrText>
      </w:r>
      <w:r>
        <w:rPr>
          <w:rFonts w:hint="default" w:ascii="Verdana" w:hAnsi="Verdana" w:eastAsia="Verdana" w:cs="Verdana"/>
          <w:i w:val="0"/>
          <w:caps w:val="0"/>
          <w:color w:val="1E5494"/>
          <w:spacing w:val="0"/>
          <w:kern w:val="0"/>
          <w:sz w:val="25"/>
          <w:szCs w:val="25"/>
          <w:u w:val="single"/>
          <w:shd w:val="clear" w:fill="FFFFFF"/>
          <w:lang w:val="en-US" w:eastAsia="zh-CN" w:bidi="ar"/>
        </w:rPr>
        <w:fldChar w:fldCharType="separate"/>
      </w:r>
      <w:r>
        <w:rPr>
          <w:rStyle w:val="6"/>
          <w:rFonts w:hint="default" w:ascii="Verdana" w:hAnsi="Verdana" w:eastAsia="Verdana" w:cs="Verdana"/>
          <w:i w:val="0"/>
          <w:caps w:val="0"/>
          <w:color w:val="1E5494"/>
          <w:spacing w:val="0"/>
          <w:sz w:val="25"/>
          <w:szCs w:val="25"/>
          <w:u w:val="single"/>
          <w:shd w:val="clear" w:fill="FFFFFF"/>
          <w:lang w:val="en-US"/>
        </w:rPr>
        <w:t>zhaopin@cetca.net.cn</w:t>
      </w:r>
      <w:r>
        <w:rPr>
          <w:rFonts w:hint="default" w:ascii="Verdana" w:hAnsi="Verdana" w:eastAsia="Verdana" w:cs="Verdana"/>
          <w:i w:val="0"/>
          <w:caps w:val="0"/>
          <w:color w:val="1E5494"/>
          <w:spacing w:val="0"/>
          <w:kern w:val="0"/>
          <w:sz w:val="25"/>
          <w:szCs w:val="25"/>
          <w:u w:val="singl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57" w:lineRule="atLeast"/>
        <w:ind w:left="0" w:right="0" w:firstLine="0"/>
        <w:jc w:val="left"/>
        <w:textAlignment w:val="auto"/>
        <w:rPr>
          <w:rFonts w:hint="default" w:ascii="Verdana" w:hAnsi="Verdana" w:eastAsia="Verdana" w:cs="Verdana"/>
          <w:i w:val="0"/>
          <w:caps w:val="0"/>
          <w:color w:val="000000"/>
          <w:spacing w:val="0"/>
          <w:sz w:val="21"/>
          <w:szCs w:val="21"/>
        </w:rPr>
      </w:pPr>
      <w:r>
        <w:rPr>
          <w:rFonts w:hint="default" w:ascii="Verdana" w:hAnsi="Verdana" w:eastAsia="Verdana" w:cs="Verdana"/>
          <w:b/>
          <w:i w:val="0"/>
          <w:caps w:val="0"/>
          <w:color w:val="000000"/>
          <w:spacing w:val="0"/>
          <w:kern w:val="0"/>
          <w:sz w:val="25"/>
          <w:szCs w:val="25"/>
          <w:shd w:val="clear" w:fill="FFFFFF"/>
          <w:lang w:val="en-US" w:eastAsia="zh-CN" w:bidi="ar"/>
        </w:rPr>
        <w:t>公司地址：</w:t>
      </w:r>
      <w:r>
        <w:rPr>
          <w:rFonts w:hint="default" w:ascii="Verdana" w:hAnsi="Verdana" w:eastAsia="Verdana" w:cs="Verdana"/>
          <w:i w:val="0"/>
          <w:caps w:val="0"/>
          <w:color w:val="000000"/>
          <w:spacing w:val="0"/>
          <w:kern w:val="0"/>
          <w:sz w:val="25"/>
          <w:szCs w:val="25"/>
          <w:shd w:val="clear" w:fill="FFFFFF"/>
          <w:lang w:val="en-US" w:eastAsia="zh-CN" w:bidi="ar"/>
        </w:rPr>
        <w:t>四川成都高新西区百川路9号</w:t>
      </w:r>
    </w:p>
    <w:p>
      <w:pPr>
        <w:keepNext w:val="0"/>
        <w:keepLines w:val="0"/>
        <w:pageBreakBefore w:val="0"/>
        <w:kinsoku/>
        <w:wordWrap/>
        <w:overflowPunct/>
        <w:topLinePunct w:val="0"/>
        <w:autoSpaceDE/>
        <w:autoSpaceDN/>
        <w:bidi w:val="0"/>
        <w:adjustRightInd/>
        <w:snapToGrid/>
        <w:spacing w:beforeAutospacing="0" w:afterAutospacing="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C263D"/>
    <w:rsid w:val="24D071F8"/>
    <w:rsid w:val="4D9212C5"/>
    <w:rsid w:val="58685304"/>
    <w:rsid w:val="5C811809"/>
    <w:rsid w:val="5D70360E"/>
    <w:rsid w:val="5FE00D25"/>
    <w:rsid w:val="66661E11"/>
    <w:rsid w:val="69AE6C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cetca</dc:creator>
  <cp:lastModifiedBy>cetca</cp:lastModifiedBy>
  <dcterms:modified xsi:type="dcterms:W3CDTF">2019-10-18T03:29:50Z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