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柳州铁道职业技术学院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  <w:t>2021-2022学年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招聘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  <w:t>简章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黑体" w:hAnsi="黑体" w:eastAsia="黑体" w:cs="黑体"/>
          <w:b/>
          <w:color w:val="00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黑体" w:hAnsi="黑体" w:eastAsia="黑体" w:cs="黑体"/>
          <w:b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color w:val="000000"/>
          <w:sz w:val="28"/>
          <w:szCs w:val="28"/>
          <w:lang w:val="en-US" w:eastAsia="zh-CN"/>
        </w:rPr>
        <w:t>一、</w:t>
      </w:r>
      <w:r>
        <w:rPr>
          <w:rFonts w:hint="eastAsia" w:ascii="黑体" w:hAnsi="黑体" w:eastAsia="黑体" w:cs="黑体"/>
          <w:b/>
          <w:color w:val="000000"/>
          <w:sz w:val="28"/>
          <w:szCs w:val="28"/>
        </w:rPr>
        <w:t>学校</w:t>
      </w:r>
      <w:r>
        <w:rPr>
          <w:rFonts w:hint="eastAsia" w:ascii="黑体" w:hAnsi="黑体" w:eastAsia="黑体" w:cs="黑体"/>
          <w:b/>
          <w:color w:val="000000"/>
          <w:sz w:val="28"/>
          <w:szCs w:val="28"/>
          <w:lang w:val="en-US" w:eastAsia="zh-CN"/>
        </w:rPr>
        <w:t>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auto"/>
        </w:rPr>
        <w:t>柳州铁道职业技术学院是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一所面向全国招生的</w:t>
      </w:r>
      <w:r>
        <w:rPr>
          <w:rFonts w:hint="eastAsia" w:ascii="仿宋_GB2312" w:hAnsi="仿宋_GB2312" w:eastAsia="仿宋_GB2312" w:cs="仿宋_GB2312"/>
          <w:sz w:val="28"/>
          <w:szCs w:val="28"/>
        </w:rPr>
        <w:t>公办全日制高职学校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学校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创建于1956年，1960-1962年升格为柳州铁道学院，举办本科教育，2003年举办高职教育，2008年获教育部高职高专人才培养工作水平评估“优秀”学校，2010年获广西示范性高等职业院校，2013年获广西特色高校，2014年成为首批广西高端应用型本科人才联合培养改革试点单位，2019年入选“广西高水平高职学校和高水平专业建设计划”立项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学校秉承“明德砺志 求知笃行”的校训和“艰苦奋斗，虚心善学，实干创新，勇于攀登”的精神，形成了“依托行业，校企合作，以岗导学，服务基层”办学特色。建校65年来为我国铁路现代化和地方经济建设培养了13万多名高素质技能型人才，近年来毕业生就业率均在95%以上。学校先后培养出“共和国铁路楷模”侯树德、全路首席技师李桂平等一大批技术技能人才，被誉为中国西南地区铁路行业技术技能人才成长摇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学校占地面积721亩，建筑面积28万多平方米，生均教学仪器设备值1.74万元，全日制在校学生15829人。现有教职工761人，其中专任教师550人，具有硕士学位及以上382人，副高及以上201人，双师型270人；有全国优秀教师、全国模范教师、黄炎培职业教育奖杰出教师等6人；有教育部课程思政教学团队、广西高等学校高水平创新团队和省部级教学团队4个；省部级以上各级各类名师、学者32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学校设有10个二级学院，招生专业35个，六大专业群，覆盖了轨道交通全产业链。其中，国家示范专业点2个，国家级教学资源库1个，教育部职业教育示范性虚拟仿真实训基地培育项目1个，高等职业教育创新发展行动计划认定骨干专业5个、生产性实训基地2个、虚拟仿真中心1个，中央财政支持实训基地5个，广西示范（建设）实训基地6个，广西示范特色专业及实训基地6个，自治区职业教育专业研究基地2个，广西高校优势特色专业建设点7个，入选“十三五”职业教育国家规划教材5本，首届全国教材建设奖二等奖1项，入选教育部课程思政示范课程1门，中央电教馆精品课14门，省级教学资源库3个，省级在线精品课程2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学校是教育部第一批示范性职业教育集团（联盟）培育单位，是中国国家铁路集团有限公司、中国铁路南宁局集团有限公司等铁路企业的定点培训单位，学校积极服务地方中小微企业，成立了17个工程中心，获省部级众创空间1个、市级工程技术中心2个、省部级科技进步奖1项、国家授权专利479项，为企业提供技术服务研发信号职教装备8项，创收4600多万元。学校基于育训并举，构建了“三阶段·联盟型·标准化”高铁人才培养模式，打造了15个精品培训项目，面向企业职工和社会人员，年均组织完成各类职业技能培训22000人次，年均培训到款额约达2200万，成为西南地区职业教育培训的新标杆。学校积极响应国家“一带一路”号召，向泰国输出4个专业的专业标准、实训室建设标准和人才培养标准，为泰国轨道交通专业职业教育提供了柳铁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学校始终坚持党的教育方针和社会主义办学方向，坚持以习近平新时代中国特色社会主义思想为指导，突出立德树人根本任务，牢记新使命、展现新气象、奋力新作为、开启新征程，书写新时代职业教育新的篇章，为建设特色鲜明的高水平高职学校而努力奋斗！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黑体" w:hAnsi="黑体" w:eastAsia="黑体" w:cs="黑体"/>
          <w:b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color w:val="000000"/>
          <w:sz w:val="28"/>
          <w:szCs w:val="28"/>
          <w:lang w:val="en-US" w:eastAsia="zh-CN"/>
        </w:rPr>
        <w:t>招聘岗位需求表</w:t>
      </w:r>
    </w:p>
    <w:tbl>
      <w:tblPr>
        <w:tblStyle w:val="5"/>
        <w:tblW w:w="10128" w:type="dxa"/>
        <w:tblInd w:w="-755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7"/>
        <w:gridCol w:w="1657"/>
        <w:gridCol w:w="5543"/>
        <w:gridCol w:w="843"/>
        <w:gridCol w:w="643"/>
        <w:gridCol w:w="58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8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</w:t>
            </w:r>
          </w:p>
        </w:tc>
        <w:tc>
          <w:tcPr>
            <w:tcW w:w="16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拟聘岗位</w:t>
            </w:r>
          </w:p>
        </w:tc>
        <w:tc>
          <w:tcPr>
            <w:tcW w:w="55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14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硕士及以上、副高级职称、高级技师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博士、正高级职称</w:t>
            </w: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8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运输管理学院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铁道交通运营管理教师</w:t>
            </w:r>
          </w:p>
        </w:tc>
        <w:tc>
          <w:tcPr>
            <w:tcW w:w="5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交通运输类、安全科学与工程类、管理科学与工程类专业；3年以上轨道交通行业工作经验者优先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2-4</w:t>
            </w:r>
          </w:p>
        </w:tc>
        <w:tc>
          <w:tcPr>
            <w:tcW w:w="6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3-5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大数据与会计教师</w:t>
            </w:r>
          </w:p>
        </w:tc>
        <w:tc>
          <w:tcPr>
            <w:tcW w:w="5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财会大类专业。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7" w:hRule="atLeast"/>
        </w:trPr>
        <w:tc>
          <w:tcPr>
            <w:tcW w:w="8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自动控制学院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城轨信号教师</w:t>
            </w:r>
          </w:p>
        </w:tc>
        <w:tc>
          <w:tcPr>
            <w:tcW w:w="5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类（交通信息工程及控制等专业）、自动化类（控制理论与控制工程、模式识别与智能系统、控制工程等专业）、电子信息类（电子与通信工程，通信与信息系统等专业）、电气信息类、通信工程类、计算机科学与技术类专业，3年以上企业从事城市轨道交通信号设备检维修、工程施工安装调试、科学技术研究与开发者优先。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8" w:hRule="atLeast"/>
        </w:trPr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铁道信号自动控制教师</w:t>
            </w:r>
          </w:p>
        </w:tc>
        <w:tc>
          <w:tcPr>
            <w:tcW w:w="5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交通运输类（交通信息工程及控制等专业）、电气信息类、通信工程类、计算机科学与技术类专业，3年以上企业从事铁道信号设备检维修、工程施工安装调试、科学技术研究与开发者优先。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1-2</w:t>
            </w:r>
          </w:p>
        </w:tc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1" w:hRule="atLeast"/>
        </w:trPr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城轨机电教师</w:t>
            </w:r>
          </w:p>
        </w:tc>
        <w:tc>
          <w:tcPr>
            <w:tcW w:w="5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类（机械制造及自动化，机械工程等专业）、交通运输工程类（交通信息工程及控制等专业）、通信工程类、计算机科学与技术类专业，3年以上企业从事城市轨道交通机电设备检维修、工程施工安装调试、科学技术研究与开发者优先。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机电一体化教师</w:t>
            </w:r>
          </w:p>
        </w:tc>
        <w:tc>
          <w:tcPr>
            <w:tcW w:w="5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机械类专业（机械制造及自动化，机械电子工程，机械设计及理论，机械工程等专业），3年以上企业相关专业工作经验者优先。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1-2</w:t>
            </w:r>
          </w:p>
        </w:tc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8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人工智能学院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通信技术教师</w:t>
            </w:r>
          </w:p>
        </w:tc>
        <w:tc>
          <w:tcPr>
            <w:tcW w:w="5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通信工程类相关专业。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1-2</w:t>
            </w:r>
          </w:p>
        </w:tc>
        <w:tc>
          <w:tcPr>
            <w:tcW w:w="6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2-4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计算机教师</w:t>
            </w:r>
          </w:p>
        </w:tc>
        <w:tc>
          <w:tcPr>
            <w:tcW w:w="5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计算机类相关专业。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1-2</w:t>
            </w:r>
          </w:p>
        </w:tc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8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动力技术学院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城市轨道交通车辆教师</w:t>
            </w:r>
          </w:p>
        </w:tc>
        <w:tc>
          <w:tcPr>
            <w:tcW w:w="5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交通运输类、电气信息类、电子信息类、机械类等专业，3年及以上轨道交通行业工作经验者优先。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铁道车辆教师</w:t>
            </w:r>
          </w:p>
        </w:tc>
        <w:tc>
          <w:tcPr>
            <w:tcW w:w="5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交通运输类、电气信息类、电子信息类、机械类等专业，3年及以上车辆系统工作经验者优先。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动车组检修教师</w:t>
            </w:r>
          </w:p>
        </w:tc>
        <w:tc>
          <w:tcPr>
            <w:tcW w:w="5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交通运输类、电气信息类、电子信息类、机械类等专业，3年及以上车辆系统工作经验者优先。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铁道供电教师</w:t>
            </w:r>
          </w:p>
        </w:tc>
        <w:tc>
          <w:tcPr>
            <w:tcW w:w="5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交通运输类、电气信息类、电子信息类、机械类等专业，3年及以上供电系统工作经验者优先。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铁道机车教师</w:t>
            </w:r>
          </w:p>
        </w:tc>
        <w:tc>
          <w:tcPr>
            <w:tcW w:w="5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交通运输类、电气信息类、电子信息类、机械类等专业，3年及以上机务系统工作经验者优先，企业相关专业博士优先。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8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建筑技术学院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铁道工程教师</w:t>
            </w:r>
          </w:p>
        </w:tc>
        <w:tc>
          <w:tcPr>
            <w:tcW w:w="5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铁道工程相关专业，有铁路轨道施工与维护、地铁或轻轨线路维护等工作经验、熟悉BIM技术者优先。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2-3</w:t>
            </w:r>
          </w:p>
        </w:tc>
        <w:tc>
          <w:tcPr>
            <w:tcW w:w="6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路桥工程教师</w:t>
            </w:r>
          </w:p>
        </w:tc>
        <w:tc>
          <w:tcPr>
            <w:tcW w:w="5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路桥工程相关专业，有铁路或公路施工与维护等工作经验、熟悉BIM技术者优先。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建筑工程教师</w:t>
            </w:r>
          </w:p>
        </w:tc>
        <w:tc>
          <w:tcPr>
            <w:tcW w:w="5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土木工程相关专业，有BIM技术工作经验或相关证书者优先。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3" w:hRule="atLeast"/>
        </w:trPr>
        <w:tc>
          <w:tcPr>
            <w:tcW w:w="8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装备制造学院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轨道类教师</w:t>
            </w:r>
          </w:p>
        </w:tc>
        <w:tc>
          <w:tcPr>
            <w:tcW w:w="5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铁道机车、铁道车辆、车辆工程、载运工具运用工程等相关专业，本科阶段为铁路背景院校的车辆工程、能源与动力工程、电气工程及其自动化等专业优先，高级技师、技师优先。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2-3</w:t>
            </w:r>
          </w:p>
        </w:tc>
        <w:tc>
          <w:tcPr>
            <w:tcW w:w="6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5-7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4" w:hRule="atLeast"/>
        </w:trPr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机械制造类教师</w:t>
            </w:r>
          </w:p>
        </w:tc>
        <w:tc>
          <w:tcPr>
            <w:tcW w:w="5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机械工程、机械电子工程、机械设计制造及其自动化、机械设计及理论、测试计量技术及仪器、控制科学与工程、工业设计、力学等相关专业，高级技师、技师优先。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1-2</w:t>
            </w:r>
          </w:p>
        </w:tc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9" w:hRule="atLeast"/>
        </w:trPr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汽车类教师</w:t>
            </w:r>
          </w:p>
        </w:tc>
        <w:tc>
          <w:tcPr>
            <w:tcW w:w="5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工程（新能源技术或者智能网联技术研究方向）、动力工程及工程热物理（新能源技术方向）、车身工程（轻量化技术方向）、能源动力（新能源技术方向）、智能网联汽车技术研究方向等相关相近专业，高级技师、技师优先。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学生处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辅导员</w:t>
            </w:r>
          </w:p>
        </w:tc>
        <w:tc>
          <w:tcPr>
            <w:tcW w:w="5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（含预备党员），思政、教育、心理、中文、管理类等专业优先，具有一定的组织策划和沟通交流能力，担任过专兼职辅导员，辅导员、班主任助理，主要学生干部者优先；有文艺、体育类（羽毛球、排球等）特长者优先。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6-8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8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科技与图文信息处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计算机技术干事</w:t>
            </w:r>
          </w:p>
        </w:tc>
        <w:tc>
          <w:tcPr>
            <w:tcW w:w="5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计算机类相关专业；有文艺、体育类（羽毛球、排球等）特长者优先。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图书干事</w:t>
            </w:r>
          </w:p>
        </w:tc>
        <w:tc>
          <w:tcPr>
            <w:tcW w:w="5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图书情报、图书馆学等相关专业；有文艺、体育类（羽毛球、排球等）特长者优先。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8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后勤处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校医</w:t>
            </w:r>
          </w:p>
        </w:tc>
        <w:tc>
          <w:tcPr>
            <w:tcW w:w="5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医师执业证书（全科、内科优先），医师资格证书，可放宽至本科学历同时具备有中级职称者；西医、中西医结合、临床医学等相关专业；3年以上医院临床、社区门诊中全科、内科工作经历者优先；熟练处理学生的常见病和突发病，能组织开展医疗、预防、保健工作及临床急诊的抢救工作； 能进行急慢性病、传染病、地方病的预防、控制和管理，建立疫情报告制度；身体健康，品行端正，具有较强的事业心、责任感、良好的亲和力、沟通力、应变能力和语言表达能力。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80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总计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32-43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38-49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黑体" w:hAnsi="黑体" w:eastAsia="黑体" w:cs="黑体"/>
          <w:b/>
          <w:color w:val="00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黑体" w:hAnsi="黑体" w:eastAsia="黑体" w:cs="黑体"/>
          <w:b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color w:val="000000"/>
          <w:sz w:val="28"/>
          <w:szCs w:val="28"/>
          <w:lang w:val="en-US" w:eastAsia="zh-CN"/>
        </w:rPr>
        <w:t>三、招聘条件及待遇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ind w:firstLine="562" w:firstLineChars="200"/>
        <w:textAlignment w:val="auto"/>
        <w:rPr>
          <w:rFonts w:hint="eastAsia" w:ascii="楷体" w:hAnsi="楷体" w:eastAsia="楷体" w:cs="楷体"/>
          <w:b/>
          <w:sz w:val="28"/>
          <w:szCs w:val="28"/>
        </w:rPr>
      </w:pPr>
      <w:r>
        <w:rPr>
          <w:rFonts w:hint="eastAsia" w:ascii="楷体" w:hAnsi="楷体" w:eastAsia="楷体" w:cs="楷体"/>
          <w:b/>
          <w:sz w:val="28"/>
          <w:szCs w:val="28"/>
        </w:rPr>
        <w:t>（一）招聘条件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1.高层次人才：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博士，正高级专业技术职务等高层次人才</w:t>
      </w:r>
      <w:r>
        <w:rPr>
          <w:rFonts w:hint="eastAsia" w:ascii="仿宋_GB2312" w:hAnsi="仿宋_GB2312" w:eastAsia="仿宋_GB2312" w:cs="仿宋_GB2312"/>
          <w:sz w:val="28"/>
          <w:szCs w:val="28"/>
        </w:rPr>
        <w:t>；专业不限，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一般要求</w:t>
      </w:r>
      <w:r>
        <w:rPr>
          <w:rFonts w:hint="eastAsia" w:ascii="仿宋_GB2312" w:hAnsi="仿宋_GB2312" w:eastAsia="仿宋_GB2312" w:cs="仿宋_GB2312"/>
          <w:sz w:val="28"/>
          <w:szCs w:val="28"/>
        </w:rPr>
        <w:t>50周岁以下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详见柳州铁道职业技术学院高层次人才引进政策简介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2.中高级人才：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副高级</w:t>
      </w:r>
      <w:r>
        <w:rPr>
          <w:rFonts w:hint="eastAsia" w:ascii="仿宋_GB2312" w:hAnsi="仿宋_GB2312" w:eastAsia="仿宋_GB2312" w:cs="仿宋_GB2312"/>
          <w:sz w:val="28"/>
          <w:szCs w:val="28"/>
        </w:rPr>
        <w:t>职称，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要求本科及以上学历，学校</w:t>
      </w:r>
      <w:r>
        <w:rPr>
          <w:rFonts w:hint="eastAsia" w:ascii="仿宋_GB2312" w:hAnsi="仿宋_GB2312" w:eastAsia="仿宋_GB2312" w:cs="仿宋_GB2312"/>
          <w:sz w:val="28"/>
          <w:szCs w:val="28"/>
        </w:rPr>
        <w:t>相关专业，45周岁以下；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研究生学历具有硕士学位者</w:t>
      </w:r>
      <w:r>
        <w:rPr>
          <w:rFonts w:hint="eastAsia" w:ascii="仿宋_GB2312" w:hAnsi="仿宋_GB2312" w:eastAsia="仿宋_GB2312" w:cs="仿宋_GB2312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学校</w:t>
      </w:r>
      <w:r>
        <w:rPr>
          <w:rFonts w:hint="eastAsia" w:ascii="仿宋_GB2312" w:hAnsi="仿宋_GB2312" w:eastAsia="仿宋_GB2312" w:cs="仿宋_GB2312"/>
          <w:sz w:val="28"/>
          <w:szCs w:val="28"/>
        </w:rPr>
        <w:t>相关专业，35周岁以下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具有中级职称，可放宽到40周岁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经学校评估，特别优秀的轨道类专业毕业生可放宽至本科学历，年龄30周岁以下。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上述人才中具备相关专业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 xml:space="preserve">职业资格证者优先。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3.高技能人才：</w:t>
      </w:r>
      <w:r>
        <w:rPr>
          <w:rFonts w:hint="eastAsia" w:ascii="仿宋_GB2312" w:hAnsi="仿宋_GB2312" w:eastAsia="仿宋_GB2312" w:cs="仿宋_GB2312"/>
          <w:sz w:val="28"/>
          <w:szCs w:val="28"/>
        </w:rPr>
        <w:t>本科及以上学历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28"/>
          <w:szCs w:val="28"/>
        </w:rPr>
        <w:t>高级技师，相关专业，45周岁以下。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ind w:firstLine="562" w:firstLineChars="200"/>
        <w:textAlignment w:val="auto"/>
        <w:rPr>
          <w:rFonts w:hint="eastAsia" w:ascii="楷体" w:hAnsi="楷体" w:eastAsia="楷体" w:cs="楷体"/>
          <w:b/>
          <w:sz w:val="28"/>
          <w:szCs w:val="28"/>
        </w:rPr>
      </w:pPr>
      <w:r>
        <w:rPr>
          <w:rFonts w:hint="eastAsia" w:ascii="楷体" w:hAnsi="楷体" w:eastAsia="楷体" w:cs="楷体"/>
          <w:b/>
          <w:sz w:val="28"/>
          <w:szCs w:val="28"/>
        </w:rPr>
        <w:t>（二）相关待遇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按照《柳州市关于加快新时代人才集聚的若干措施》（柳发〔2018〕17号），学校为新入职的教职工申报相应的人才类别认定，申请相应的购租房、生活等经济补贴。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1.高层次人才按照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  <w:t>《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柳州铁道职业技术学院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高层次人才引进政策简介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  <w:t>》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2.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中高级人才、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高技能人才均按照柳发〔2018〕17号文件申报相应的</w:t>
      </w:r>
      <w:r>
        <w:rPr>
          <w:rFonts w:hint="eastAsia" w:ascii="仿宋_GB2312" w:hAnsi="仿宋_GB2312" w:eastAsia="仿宋_GB2312" w:cs="仿宋_GB2312"/>
          <w:sz w:val="28"/>
          <w:szCs w:val="28"/>
        </w:rPr>
        <w:t>购租房、生活等经济补贴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；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上述人才均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优先按照柳州市公开招聘程序录用进编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3.所有补贴均按照“从优不重复”原则执行。</w:t>
      </w:r>
    </w:p>
    <w:p>
      <w:pPr>
        <w:tabs>
          <w:tab w:val="left" w:pos="973"/>
        </w:tabs>
        <w:jc w:val="left"/>
        <w:rPr>
          <w:rFonts w:hint="eastAsia" w:ascii="宋体" w:hAnsi="宋体" w:eastAsia="宋体" w:cs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黑体" w:hAnsi="黑体" w:eastAsia="黑体" w:cs="黑体"/>
          <w:b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color w:val="000000"/>
          <w:sz w:val="28"/>
          <w:szCs w:val="28"/>
          <w:lang w:val="en-US" w:eastAsia="zh-CN"/>
        </w:rPr>
        <w:t>四、应聘方式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招聘时间为</w:t>
      </w:r>
      <w:r>
        <w:rPr>
          <w:rFonts w:hint="eastAsia" w:ascii="仿宋_GB2312" w:hAnsi="仿宋_GB2312" w:eastAsia="仿宋_GB2312" w:cs="仿宋_GB2312"/>
          <w:color w:val="0000FF"/>
          <w:sz w:val="28"/>
          <w:szCs w:val="28"/>
        </w:rPr>
        <w:t>20</w:t>
      </w:r>
      <w:r>
        <w:rPr>
          <w:rFonts w:hint="eastAsia" w:ascii="仿宋_GB2312" w:hAnsi="仿宋_GB2312" w:eastAsia="仿宋_GB2312" w:cs="仿宋_GB2312"/>
          <w:color w:val="0000FF"/>
          <w:sz w:val="28"/>
          <w:szCs w:val="28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0000FF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color w:val="0000FF"/>
          <w:sz w:val="28"/>
          <w:szCs w:val="28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0000FF"/>
          <w:sz w:val="28"/>
          <w:szCs w:val="28"/>
        </w:rPr>
        <w:t>月到202</w:t>
      </w:r>
      <w:r>
        <w:rPr>
          <w:rFonts w:hint="eastAsia" w:ascii="仿宋_GB2312" w:hAnsi="仿宋_GB2312" w:eastAsia="仿宋_GB2312" w:cs="仿宋_GB2312"/>
          <w:color w:val="0000FF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FF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color w:val="0000FF"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FF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求职者请提供</w:t>
      </w:r>
      <w:r>
        <w:rPr>
          <w:rFonts w:hint="eastAsia" w:ascii="仿宋_GB2312" w:hAnsi="仿宋_GB2312" w:eastAsia="仿宋_GB2312" w:cs="仿宋_GB2312"/>
          <w:sz w:val="28"/>
          <w:szCs w:val="28"/>
        </w:rPr>
        <w:t>简历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sz w:val="28"/>
          <w:szCs w:val="28"/>
        </w:rPr>
        <w:t>相关证明材料（推荐表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</w:rPr>
        <w:t>学历学位证书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职称证书、获奖证书、</w:t>
      </w:r>
      <w:r>
        <w:rPr>
          <w:rFonts w:hint="eastAsia" w:ascii="仿宋_GB2312" w:hAnsi="仿宋_GB2312" w:eastAsia="仿宋_GB2312" w:cs="仿宋_GB2312"/>
          <w:sz w:val="28"/>
          <w:szCs w:val="28"/>
        </w:rPr>
        <w:t>成绩单（盖章）等）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应聘，也可将上述材料的电子版</w:t>
      </w:r>
      <w:r>
        <w:rPr>
          <w:rFonts w:hint="eastAsia" w:ascii="仿宋_GB2312" w:hAnsi="仿宋_GB2312" w:eastAsia="仿宋_GB2312" w:cs="仿宋_GB2312"/>
          <w:sz w:val="28"/>
          <w:szCs w:val="28"/>
        </w:rPr>
        <w:t>以邮件形式发送至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指定</w:t>
      </w:r>
      <w:r>
        <w:rPr>
          <w:rFonts w:hint="eastAsia" w:ascii="仿宋_GB2312" w:hAnsi="仿宋_GB2312" w:eastAsia="仿宋_GB2312" w:cs="仿宋_GB2312"/>
          <w:sz w:val="28"/>
          <w:szCs w:val="28"/>
        </w:rPr>
        <w:t>邮箱。文件名请以“</w:t>
      </w:r>
      <w:r>
        <w:rPr>
          <w:rFonts w:hint="eastAsia" w:ascii="仿宋_GB2312" w:hAnsi="仿宋_GB2312" w:eastAsia="仿宋_GB2312" w:cs="仿宋_GB2312"/>
          <w:color w:val="0000FF"/>
          <w:sz w:val="28"/>
          <w:szCs w:val="28"/>
        </w:rPr>
        <w:t>拟应聘</w:t>
      </w:r>
      <w:r>
        <w:rPr>
          <w:rFonts w:hint="eastAsia" w:ascii="仿宋_GB2312" w:hAnsi="仿宋_GB2312" w:eastAsia="仿宋_GB2312" w:cs="仿宋_GB2312"/>
          <w:color w:val="0000FF"/>
          <w:sz w:val="28"/>
          <w:szCs w:val="28"/>
          <w:lang w:val="en-US" w:eastAsia="zh-CN"/>
        </w:rPr>
        <w:t>部门</w:t>
      </w:r>
      <w:r>
        <w:rPr>
          <w:rFonts w:hint="eastAsia" w:ascii="仿宋_GB2312" w:hAnsi="仿宋_GB2312" w:eastAsia="仿宋_GB2312" w:cs="仿宋_GB2312"/>
          <w:color w:val="0000FF"/>
          <w:sz w:val="28"/>
          <w:szCs w:val="28"/>
        </w:rPr>
        <w:t>、岗位+毕业学校</w:t>
      </w:r>
      <w:r>
        <w:rPr>
          <w:rFonts w:hint="eastAsia" w:ascii="仿宋_GB2312" w:hAnsi="仿宋_GB2312" w:eastAsia="仿宋_GB2312" w:cs="仿宋_GB2312"/>
          <w:color w:val="0000FF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FF"/>
          <w:sz w:val="28"/>
          <w:szCs w:val="28"/>
        </w:rPr>
        <w:t>专业</w:t>
      </w:r>
      <w:r>
        <w:rPr>
          <w:rFonts w:hint="eastAsia" w:ascii="仿宋_GB2312" w:hAnsi="仿宋_GB2312" w:eastAsia="仿宋_GB2312" w:cs="仿宋_GB2312"/>
          <w:color w:val="0000FF"/>
          <w:sz w:val="28"/>
          <w:szCs w:val="28"/>
          <w:lang w:val="en-US" w:eastAsia="zh-CN"/>
        </w:rPr>
        <w:t>+职称</w:t>
      </w:r>
      <w:r>
        <w:rPr>
          <w:rFonts w:hint="eastAsia" w:ascii="仿宋_GB2312" w:hAnsi="仿宋_GB2312" w:eastAsia="仿宋_GB2312" w:cs="仿宋_GB2312"/>
          <w:color w:val="0000FF"/>
          <w:sz w:val="28"/>
          <w:szCs w:val="28"/>
        </w:rPr>
        <w:t>+姓名”</w:t>
      </w:r>
      <w:r>
        <w:rPr>
          <w:rFonts w:hint="eastAsia" w:ascii="仿宋_GB2312" w:hAnsi="仿宋_GB2312" w:eastAsia="仿宋_GB2312" w:cs="仿宋_GB2312"/>
          <w:sz w:val="28"/>
          <w:szCs w:val="28"/>
        </w:rPr>
        <w:t>命名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严格按照规定提供应聘材料者优先考虑，学校将根据简历筛选情况不定期组织面试。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应聘人员应如实提交有关信息和材料，因信息错误或不完整造成影响者，责任自负；弄虚作假者，一经查实即取消相关资格。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联系人：张老师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王</w:t>
      </w:r>
      <w:r>
        <w:rPr>
          <w:rFonts w:hint="eastAsia" w:ascii="仿宋_GB2312" w:hAnsi="仿宋_GB2312" w:eastAsia="仿宋_GB2312" w:cs="仿宋_GB2312"/>
          <w:sz w:val="28"/>
          <w:szCs w:val="28"/>
        </w:rPr>
        <w:t>老师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招聘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电话：0772-3679185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招聘邮箱：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  <w:instrText xml:space="preserve"> HYPERLINK "mailto:ltzy_rsc@ltzy.edu.cn" </w:instrTex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  <w:fldChar w:fldCharType="separate"/>
      </w:r>
      <w:r>
        <w:rPr>
          <w:rStyle w:val="7"/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  <w:t>ltzy_rsc@ltzy.edu.cn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学校网址：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  <w:instrText xml:space="preserve"> HYPERLINK "http://www.ltzy.edu.cn" </w:instrTex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  <w:fldChar w:fldCharType="separate"/>
      </w:r>
      <w:r>
        <w:rPr>
          <w:rStyle w:val="7"/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  <w:t>www.ltzy.edu.cn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招聘</w:t>
      </w:r>
      <w:r>
        <w:rPr>
          <w:rFonts w:hint="eastAsia" w:ascii="仿宋_GB2312" w:hAnsi="仿宋_GB2312" w:eastAsia="仿宋_GB2312" w:cs="仿宋_GB2312"/>
          <w:sz w:val="28"/>
          <w:szCs w:val="28"/>
        </w:rPr>
        <w:t>地址：广西柳州市鱼峰区文苑路2号上园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402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室  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F2A3F4"/>
    <w:multiLevelType w:val="singleLevel"/>
    <w:tmpl w:val="5BF2A3F4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3B8"/>
    <w:rsid w:val="00043E9A"/>
    <w:rsid w:val="00096B9E"/>
    <w:rsid w:val="001C52B4"/>
    <w:rsid w:val="001E1049"/>
    <w:rsid w:val="00224EC5"/>
    <w:rsid w:val="00310539"/>
    <w:rsid w:val="0051144F"/>
    <w:rsid w:val="0059005F"/>
    <w:rsid w:val="006E23B8"/>
    <w:rsid w:val="00801161"/>
    <w:rsid w:val="008C5161"/>
    <w:rsid w:val="008D6D60"/>
    <w:rsid w:val="00963BD1"/>
    <w:rsid w:val="00A8056A"/>
    <w:rsid w:val="00AD48C0"/>
    <w:rsid w:val="00B934BA"/>
    <w:rsid w:val="00BC5BCD"/>
    <w:rsid w:val="00C266A0"/>
    <w:rsid w:val="00C354BF"/>
    <w:rsid w:val="00CB6594"/>
    <w:rsid w:val="00F202AF"/>
    <w:rsid w:val="014528C1"/>
    <w:rsid w:val="02695664"/>
    <w:rsid w:val="02FE2321"/>
    <w:rsid w:val="03177FBD"/>
    <w:rsid w:val="047937D1"/>
    <w:rsid w:val="04B963B5"/>
    <w:rsid w:val="04F34197"/>
    <w:rsid w:val="052D128B"/>
    <w:rsid w:val="058F2EAE"/>
    <w:rsid w:val="076614F5"/>
    <w:rsid w:val="09154521"/>
    <w:rsid w:val="0A57509E"/>
    <w:rsid w:val="0A7E764E"/>
    <w:rsid w:val="0E4B7E46"/>
    <w:rsid w:val="0ECB3A6F"/>
    <w:rsid w:val="0F8357D0"/>
    <w:rsid w:val="12FB08B7"/>
    <w:rsid w:val="134B2FB9"/>
    <w:rsid w:val="13A40142"/>
    <w:rsid w:val="13BF43EF"/>
    <w:rsid w:val="13DA6FF2"/>
    <w:rsid w:val="19504DB2"/>
    <w:rsid w:val="19C854AC"/>
    <w:rsid w:val="1A0133DF"/>
    <w:rsid w:val="1C9C20F7"/>
    <w:rsid w:val="1D8108DB"/>
    <w:rsid w:val="1D8A148C"/>
    <w:rsid w:val="1DEF13A6"/>
    <w:rsid w:val="209F7B44"/>
    <w:rsid w:val="20A7510E"/>
    <w:rsid w:val="20F12F95"/>
    <w:rsid w:val="23B84B84"/>
    <w:rsid w:val="25AE115F"/>
    <w:rsid w:val="25EA7916"/>
    <w:rsid w:val="26431658"/>
    <w:rsid w:val="26D038A5"/>
    <w:rsid w:val="272D7950"/>
    <w:rsid w:val="28133619"/>
    <w:rsid w:val="297B0AC0"/>
    <w:rsid w:val="2A065F42"/>
    <w:rsid w:val="2A87760E"/>
    <w:rsid w:val="2B352852"/>
    <w:rsid w:val="2B66136E"/>
    <w:rsid w:val="2BB35243"/>
    <w:rsid w:val="2C225AC7"/>
    <w:rsid w:val="2EF802B6"/>
    <w:rsid w:val="319671B4"/>
    <w:rsid w:val="31C53270"/>
    <w:rsid w:val="32F82855"/>
    <w:rsid w:val="333E7D61"/>
    <w:rsid w:val="339248C6"/>
    <w:rsid w:val="34BA4D5A"/>
    <w:rsid w:val="35D81D98"/>
    <w:rsid w:val="36332FF4"/>
    <w:rsid w:val="36D00DC6"/>
    <w:rsid w:val="375E555E"/>
    <w:rsid w:val="38461841"/>
    <w:rsid w:val="388A7A36"/>
    <w:rsid w:val="38CF6D82"/>
    <w:rsid w:val="3CA975F7"/>
    <w:rsid w:val="3D07723E"/>
    <w:rsid w:val="3DEA6C36"/>
    <w:rsid w:val="3FAD3792"/>
    <w:rsid w:val="40062AF9"/>
    <w:rsid w:val="412A2B62"/>
    <w:rsid w:val="416D5F96"/>
    <w:rsid w:val="45C0433B"/>
    <w:rsid w:val="477A37C8"/>
    <w:rsid w:val="47DB45CC"/>
    <w:rsid w:val="492253D6"/>
    <w:rsid w:val="4BD16844"/>
    <w:rsid w:val="4BFC2B21"/>
    <w:rsid w:val="4C2E6866"/>
    <w:rsid w:val="4EDB741E"/>
    <w:rsid w:val="4F274485"/>
    <w:rsid w:val="4F7262CC"/>
    <w:rsid w:val="50025877"/>
    <w:rsid w:val="535A34A7"/>
    <w:rsid w:val="554757E9"/>
    <w:rsid w:val="56584B00"/>
    <w:rsid w:val="56FD6A8F"/>
    <w:rsid w:val="59684612"/>
    <w:rsid w:val="5A4D78E7"/>
    <w:rsid w:val="5A7B52C4"/>
    <w:rsid w:val="5B574846"/>
    <w:rsid w:val="5CA47322"/>
    <w:rsid w:val="5E2F27C1"/>
    <w:rsid w:val="5E811A86"/>
    <w:rsid w:val="5E905794"/>
    <w:rsid w:val="5E910039"/>
    <w:rsid w:val="5F4D0764"/>
    <w:rsid w:val="5FF95550"/>
    <w:rsid w:val="607659DA"/>
    <w:rsid w:val="61DF6562"/>
    <w:rsid w:val="63753F09"/>
    <w:rsid w:val="666C2E5C"/>
    <w:rsid w:val="674B0F4A"/>
    <w:rsid w:val="675332A4"/>
    <w:rsid w:val="686973EE"/>
    <w:rsid w:val="68EC0E66"/>
    <w:rsid w:val="69EF2C4C"/>
    <w:rsid w:val="6AC25512"/>
    <w:rsid w:val="6BF178DC"/>
    <w:rsid w:val="6DFE1FD0"/>
    <w:rsid w:val="6E934EAE"/>
    <w:rsid w:val="70D34F61"/>
    <w:rsid w:val="721A327E"/>
    <w:rsid w:val="72342091"/>
    <w:rsid w:val="72D3721B"/>
    <w:rsid w:val="72DC2D11"/>
    <w:rsid w:val="72EE303C"/>
    <w:rsid w:val="72FD5CD8"/>
    <w:rsid w:val="770A7D50"/>
    <w:rsid w:val="779456A2"/>
    <w:rsid w:val="782202CB"/>
    <w:rsid w:val="788531BA"/>
    <w:rsid w:val="79787F14"/>
    <w:rsid w:val="7A2E1FDF"/>
    <w:rsid w:val="7A451985"/>
    <w:rsid w:val="7A8D61FD"/>
    <w:rsid w:val="7B6B2B5A"/>
    <w:rsid w:val="7C323795"/>
    <w:rsid w:val="7D097CCB"/>
    <w:rsid w:val="7D262FE4"/>
    <w:rsid w:val="7E902651"/>
    <w:rsid w:val="7FD1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qFormat/>
    <w:uiPriority w:val="0"/>
    <w:rPr>
      <w:color w:val="800080"/>
      <w:u w:val="single"/>
    </w:rPr>
  </w:style>
  <w:style w:type="character" w:styleId="8">
    <w:name w:val="Hyperlink"/>
    <w:basedOn w:val="6"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AB1079-29C4-4122-8583-28CD7CC977E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570</Words>
  <Characters>3250</Characters>
  <Lines>27</Lines>
  <Paragraphs>7</Paragraphs>
  <TotalTime>49</TotalTime>
  <ScaleCrop>false</ScaleCrop>
  <LinksUpToDate>false</LinksUpToDate>
  <CharactersWithSpaces>3813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2020-09-30T09:05:00Z</dcterms:created>
  <dc:creator>Lenovo</dc:creator>
  <cp:lastModifiedBy>两支菠萝啤</cp:lastModifiedBy>
  <cp:lastPrinted>2020-10-30T01:17:00Z</cp:lastPrinted>
  <dcterms:modified xsi:type="dcterms:W3CDTF">2021-10-16T14:06:57Z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26ECA112283445C68BAA600D22FDB201</vt:lpwstr>
  </property>
</Properties>
</file>